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00"/>
          <w:tab w:val="right" w:pos="13323"/>
        </w:tabs>
        <w:spacing w:after="0"/>
        <w:rPr>
          <w:rFonts w:ascii="Arial" w:hAnsi="Arial" w:eastAsia="MS Mincho" w:cs="Arial"/>
          <w:b/>
          <w:i/>
          <w:iCs/>
          <w:sz w:val="24"/>
          <w:szCs w:val="24"/>
          <w:lang w:val="en-US" w:eastAsia="ja-JP"/>
        </w:rPr>
      </w:pPr>
      <w:bookmarkStart w:id="0" w:name="_Toc503968633"/>
      <w:r>
        <w:rPr>
          <w:rFonts w:ascii="Arial" w:hAnsi="Arial" w:eastAsia="MS Mincho" w:cs="Arial"/>
          <w:b/>
          <w:sz w:val="24"/>
          <w:szCs w:val="24"/>
          <w:lang w:val="en-US"/>
        </w:rPr>
        <w:t>3GPP TSG-RAN WG4 Meeting #8</w:t>
      </w:r>
      <w:r>
        <w:rPr>
          <w:rFonts w:hint="eastAsia" w:ascii="Arial" w:hAnsi="Arial" w:eastAsia="宋体" w:cs="Arial"/>
          <w:b/>
          <w:sz w:val="24"/>
          <w:szCs w:val="24"/>
          <w:lang w:val="en-US" w:eastAsia="zh-CN"/>
        </w:rPr>
        <w:t>7</w:t>
      </w:r>
      <w:r>
        <w:rPr>
          <w:rFonts w:ascii="Arial" w:hAnsi="Arial" w:eastAsia="MS Mincho" w:cs="Arial"/>
          <w:b/>
          <w:sz w:val="24"/>
          <w:szCs w:val="24"/>
          <w:lang w:val="en-US"/>
        </w:rPr>
        <w:tab/>
      </w:r>
      <w:bookmarkStart w:id="20" w:name="_GoBack"/>
      <w:r>
        <w:rPr>
          <w:rFonts w:ascii="Arial" w:hAnsi="Arial" w:eastAsia="MS Mincho" w:cs="Arial"/>
          <w:b/>
          <w:i/>
          <w:iCs/>
          <w:sz w:val="28"/>
          <w:szCs w:val="28"/>
          <w:lang w:val="en-US"/>
        </w:rPr>
        <w:t>R4-18</w:t>
      </w:r>
      <w:r>
        <w:rPr>
          <w:rFonts w:hint="eastAsia" w:ascii="Arial" w:hAnsi="Arial" w:eastAsia="宋体" w:cs="Arial"/>
          <w:b/>
          <w:i/>
          <w:iCs/>
          <w:sz w:val="28"/>
          <w:szCs w:val="28"/>
          <w:lang w:val="en-US" w:eastAsia="zh-CN"/>
        </w:rPr>
        <w:t>06882</w:t>
      </w:r>
      <w:bookmarkEnd w:id="20"/>
    </w:p>
    <w:p>
      <w:pPr>
        <w:tabs>
          <w:tab w:val="right" w:pos="9781"/>
          <w:tab w:val="right" w:pos="13323"/>
        </w:tabs>
        <w:spacing w:after="0"/>
        <w:outlineLvl w:val="1"/>
        <w:rPr>
          <w:rFonts w:ascii="Arial" w:hAnsi="Arial" w:cs="Arial"/>
          <w:b/>
          <w:sz w:val="24"/>
          <w:szCs w:val="24"/>
          <w:lang w:val="en-US" w:eastAsia="zh-CN"/>
        </w:rPr>
      </w:pPr>
      <w:r>
        <w:rPr>
          <w:rFonts w:hint="eastAsia" w:ascii="Arial" w:hAnsi="Arial"/>
          <w:b/>
          <w:sz w:val="24"/>
          <w:szCs w:val="24"/>
          <w:lang w:val="en-US" w:eastAsia="zh-CN"/>
        </w:rPr>
        <w:t>Busan</w:t>
      </w:r>
      <w:r>
        <w:rPr>
          <w:rFonts w:hint="eastAsia" w:ascii="Arial" w:hAnsi="Arial" w:eastAsia="宋体"/>
          <w:b/>
          <w:sz w:val="24"/>
          <w:szCs w:val="24"/>
          <w:lang w:eastAsia="zh-CN"/>
        </w:rPr>
        <w:t xml:space="preserve">, </w:t>
      </w:r>
      <w:r>
        <w:rPr>
          <w:rFonts w:hint="eastAsia" w:ascii="Arial" w:hAnsi="Arial"/>
          <w:b/>
          <w:sz w:val="24"/>
          <w:szCs w:val="24"/>
          <w:lang w:val="en-US" w:eastAsia="zh-CN"/>
        </w:rPr>
        <w:t>Korea</w:t>
      </w:r>
      <w:r>
        <w:rPr>
          <w:rFonts w:ascii="Arial" w:hAnsi="Arial" w:eastAsia="宋体"/>
          <w:b/>
          <w:sz w:val="24"/>
          <w:szCs w:val="24"/>
          <w:lang w:eastAsia="zh-CN"/>
        </w:rPr>
        <w:t xml:space="preserve">, </w:t>
      </w:r>
      <w:r>
        <w:rPr>
          <w:rFonts w:hint="eastAsia" w:ascii="Arial" w:hAnsi="Arial"/>
          <w:b/>
          <w:sz w:val="24"/>
          <w:szCs w:val="24"/>
          <w:lang w:val="en-US" w:eastAsia="zh-CN"/>
        </w:rPr>
        <w:t>21</w:t>
      </w:r>
      <w:r>
        <w:rPr>
          <w:rFonts w:hint="eastAsia" w:ascii="Arial" w:hAnsi="Arial"/>
          <w:b/>
          <w:sz w:val="24"/>
          <w:szCs w:val="24"/>
          <w:vertAlign w:val="superscript"/>
          <w:lang w:val="en-US" w:eastAsia="zh-CN"/>
        </w:rPr>
        <w:t>st</w:t>
      </w:r>
      <w:r>
        <w:rPr>
          <w:rFonts w:ascii="Arial" w:hAnsi="Arial" w:eastAsia="宋体"/>
          <w:b/>
          <w:sz w:val="24"/>
          <w:szCs w:val="24"/>
          <w:lang w:eastAsia="zh-CN"/>
        </w:rPr>
        <w:t xml:space="preserve"> </w:t>
      </w:r>
      <w:r>
        <w:rPr>
          <w:rFonts w:hint="eastAsia" w:ascii="Arial" w:hAnsi="Arial"/>
          <w:b/>
          <w:sz w:val="24"/>
          <w:szCs w:val="24"/>
          <w:lang w:val="en-US" w:eastAsia="zh-CN"/>
        </w:rPr>
        <w:t>May</w:t>
      </w:r>
      <w:r>
        <w:rPr>
          <w:rFonts w:ascii="Arial" w:hAnsi="Arial" w:eastAsia="宋体"/>
          <w:b/>
          <w:sz w:val="24"/>
          <w:szCs w:val="24"/>
          <w:lang w:eastAsia="zh-CN"/>
        </w:rPr>
        <w:t xml:space="preserve">  –</w:t>
      </w:r>
      <w:r>
        <w:rPr>
          <w:rFonts w:hint="eastAsia" w:ascii="Arial" w:hAnsi="Arial" w:eastAsia="宋体"/>
          <w:b/>
          <w:sz w:val="24"/>
          <w:szCs w:val="24"/>
          <w:lang w:eastAsia="zh-CN"/>
        </w:rPr>
        <w:t xml:space="preserve"> </w:t>
      </w:r>
      <w:r>
        <w:rPr>
          <w:rFonts w:ascii="Arial" w:hAnsi="Arial" w:eastAsia="宋体"/>
          <w:b/>
          <w:sz w:val="24"/>
          <w:szCs w:val="24"/>
          <w:lang w:eastAsia="zh-CN"/>
        </w:rPr>
        <w:t>2</w:t>
      </w:r>
      <w:r>
        <w:rPr>
          <w:rFonts w:hint="eastAsia" w:ascii="Arial" w:hAnsi="Arial"/>
          <w:b/>
          <w:sz w:val="24"/>
          <w:szCs w:val="24"/>
          <w:lang w:val="en-US" w:eastAsia="zh-CN"/>
        </w:rPr>
        <w:t>5</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May</w:t>
      </w:r>
      <w:r>
        <w:rPr>
          <w:rFonts w:ascii="Arial" w:hAnsi="Arial" w:eastAsia="宋体"/>
          <w:b/>
          <w:sz w:val="24"/>
          <w:szCs w:val="24"/>
          <w:lang w:eastAsia="zh-CN"/>
        </w:rPr>
        <w:t>, 2018</w:t>
      </w:r>
    </w:p>
    <w:p>
      <w:pPr>
        <w:tabs>
          <w:tab w:val="right" w:pos="10440"/>
          <w:tab w:val="right" w:pos="13323"/>
        </w:tabs>
        <w:spacing w:after="240" w:afterLines="100"/>
        <w:rPr>
          <w:rFonts w:ascii="Arial" w:hAnsi="Arial" w:eastAsia="MS Mincho" w:cs="Arial"/>
          <w:b/>
          <w:sz w:val="24"/>
          <w:szCs w:val="24"/>
          <w:lang w:eastAsia="ja-JP"/>
        </w:rPr>
      </w:pPr>
    </w:p>
    <w:tbl>
      <w:tblPr>
        <w:tblStyle w:val="37"/>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CR-Form-v11.2</w:t>
            </w:r>
          </w:p>
        </w:tc>
      </w:tr>
      <w:tr>
        <w:tblPrEx>
          <w:tblLayout w:type="fixed"/>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6"/>
              <w:spacing w:after="0"/>
              <w:rPr>
                <w:sz w:val="8"/>
                <w:szCs w:val="8"/>
              </w:rPr>
            </w:pPr>
          </w:p>
        </w:tc>
      </w:tr>
      <w:tr>
        <w:tblPrEx>
          <w:tblLayout w:type="fixed"/>
        </w:tblPrEx>
        <w:tc>
          <w:tcPr>
            <w:tcW w:w="142" w:type="dxa"/>
            <w:tcBorders>
              <w:left w:val="single" w:color="auto" w:sz="4" w:space="0"/>
            </w:tcBorders>
          </w:tcPr>
          <w:p>
            <w:pPr>
              <w:pStyle w:val="86"/>
              <w:spacing w:after="0"/>
              <w:jc w:val="right"/>
            </w:pPr>
          </w:p>
        </w:tc>
        <w:tc>
          <w:tcPr>
            <w:tcW w:w="2126" w:type="dxa"/>
            <w:shd w:val="pct30" w:color="FFFF00" w:fill="auto"/>
          </w:tcPr>
          <w:p>
            <w:pPr>
              <w:pStyle w:val="86"/>
              <w:spacing w:after="0"/>
              <w:rPr>
                <w:b/>
                <w:sz w:val="28"/>
              </w:rPr>
            </w:pPr>
            <w:r>
              <w:rPr>
                <w:b/>
                <w:sz w:val="28"/>
              </w:rPr>
              <w:t>37.113</w:t>
            </w:r>
          </w:p>
        </w:tc>
        <w:tc>
          <w:tcPr>
            <w:tcW w:w="709" w:type="dxa"/>
          </w:tcPr>
          <w:p>
            <w:pPr>
              <w:pStyle w:val="86"/>
              <w:spacing w:after="0"/>
              <w:jc w:val="center"/>
            </w:pPr>
            <w:r>
              <w:rPr>
                <w:b/>
                <w:sz w:val="28"/>
              </w:rPr>
              <w:t>CR</w:t>
            </w:r>
          </w:p>
        </w:tc>
        <w:tc>
          <w:tcPr>
            <w:tcW w:w="1276" w:type="dxa"/>
            <w:shd w:val="pct30" w:color="FFFF00" w:fill="auto"/>
          </w:tcPr>
          <w:p>
            <w:pPr>
              <w:pStyle w:val="86"/>
              <w:spacing w:after="0"/>
              <w:rPr>
                <w:rFonts w:hint="eastAsia" w:eastAsia="宋体"/>
                <w:color w:val="FF0000"/>
                <w:lang w:val="en-US" w:eastAsia="zh-CN"/>
              </w:rPr>
            </w:pPr>
            <w:r>
              <w:rPr>
                <w:rFonts w:hint="eastAsia" w:eastAsia="宋体"/>
                <w:b/>
                <w:sz w:val="28"/>
                <w:highlight w:val="none"/>
                <w:lang w:val="en-US" w:eastAsia="zh-CN"/>
              </w:rPr>
              <w:t>0082</w:t>
            </w:r>
          </w:p>
        </w:tc>
        <w:tc>
          <w:tcPr>
            <w:tcW w:w="709" w:type="dxa"/>
          </w:tcPr>
          <w:p>
            <w:pPr>
              <w:pStyle w:val="86"/>
              <w:tabs>
                <w:tab w:val="right" w:pos="625"/>
              </w:tabs>
              <w:spacing w:after="0"/>
              <w:jc w:val="center"/>
            </w:pPr>
            <w:r>
              <w:rPr>
                <w:b/>
                <w:bCs/>
                <w:sz w:val="28"/>
              </w:rPr>
              <w:t>rev</w:t>
            </w:r>
          </w:p>
        </w:tc>
        <w:tc>
          <w:tcPr>
            <w:tcW w:w="425" w:type="dxa"/>
            <w:shd w:val="pct30" w:color="FFFF00" w:fill="auto"/>
          </w:tcPr>
          <w:p>
            <w:pPr>
              <w:pStyle w:val="86"/>
              <w:spacing w:after="0"/>
              <w:jc w:val="center"/>
              <w:rPr>
                <w:rFonts w:hint="eastAsia" w:eastAsia="宋体"/>
                <w:b/>
                <w:lang w:eastAsia="zh-CN"/>
              </w:rPr>
            </w:pPr>
            <w:r>
              <w:rPr>
                <w:rFonts w:hint="eastAsia" w:eastAsia="宋体"/>
                <w:b/>
                <w:color w:val="000000"/>
                <w:sz w:val="28"/>
                <w:lang w:val="en-US" w:eastAsia="zh-CN"/>
              </w:rPr>
              <w:t>0</w:t>
            </w:r>
          </w:p>
        </w:tc>
        <w:tc>
          <w:tcPr>
            <w:tcW w:w="2693" w:type="dxa"/>
          </w:tcPr>
          <w:p>
            <w:pPr>
              <w:pStyle w:val="86"/>
              <w:tabs>
                <w:tab w:val="right" w:pos="1825"/>
              </w:tabs>
              <w:spacing w:after="0"/>
              <w:jc w:val="center"/>
            </w:pPr>
            <w:r>
              <w:rPr>
                <w:b/>
                <w:sz w:val="28"/>
                <w:szCs w:val="28"/>
              </w:rPr>
              <w:t>Current version:</w:t>
            </w:r>
          </w:p>
        </w:tc>
        <w:tc>
          <w:tcPr>
            <w:tcW w:w="1418" w:type="dxa"/>
            <w:shd w:val="pct30" w:color="FFFF00" w:fill="auto"/>
          </w:tcPr>
          <w:p>
            <w:pPr>
              <w:pStyle w:val="86"/>
              <w:spacing w:after="0"/>
              <w:jc w:val="center"/>
            </w:pPr>
            <w:r>
              <w:rPr>
                <w:b/>
                <w:color w:val="000000"/>
                <w:sz w:val="32"/>
              </w:rPr>
              <w:t>15.2.0</w:t>
            </w:r>
          </w:p>
        </w:tc>
        <w:tc>
          <w:tcPr>
            <w:tcW w:w="143" w:type="dxa"/>
            <w:tcBorders>
              <w:right w:val="single" w:color="auto" w:sz="4" w:space="0"/>
            </w:tcBorders>
          </w:tcPr>
          <w:p>
            <w:pPr>
              <w:pStyle w:val="86"/>
              <w:spacing w:after="0"/>
            </w:pPr>
          </w:p>
        </w:tc>
      </w:tr>
      <w:tr>
        <w:tblPrEx>
          <w:tblLayout w:type="fixed"/>
        </w:tblPrEx>
        <w:tc>
          <w:tcPr>
            <w:tcW w:w="9641" w:type="dxa"/>
            <w:gridSpan w:val="9"/>
            <w:tcBorders>
              <w:left w:val="single" w:color="auto" w:sz="4" w:space="0"/>
              <w:right w:val="single" w:color="auto" w:sz="4" w:space="0"/>
            </w:tcBorders>
          </w:tcPr>
          <w:p>
            <w:pPr>
              <w:pStyle w:val="86"/>
              <w:spacing w:after="0"/>
            </w:pPr>
          </w:p>
        </w:tc>
      </w:tr>
      <w:tr>
        <w:tblPrEx>
          <w:tblLayout w:type="fixed"/>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1" w:name="_Hlt497126619"/>
            <w:r>
              <w:rPr>
                <w:rStyle w:val="35"/>
                <w:rFonts w:cs="Arial"/>
                <w:b/>
                <w:i/>
                <w:color w:val="FF0000"/>
              </w:rPr>
              <w:t>L</w:t>
            </w:r>
            <w:bookmarkEnd w:id="1"/>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tblPrEx>
          <w:tblLayout w:type="fixed"/>
        </w:tblPrEx>
        <w:tc>
          <w:tcPr>
            <w:tcW w:w="9641" w:type="dxa"/>
            <w:gridSpan w:val="9"/>
          </w:tcPr>
          <w:p>
            <w:pPr>
              <w:pStyle w:val="86"/>
              <w:spacing w:after="0"/>
              <w:rPr>
                <w:sz w:val="8"/>
                <w:szCs w:val="8"/>
              </w:rPr>
            </w:pPr>
          </w:p>
        </w:tc>
      </w:tr>
    </w:tbl>
    <w:p>
      <w:pPr>
        <w:rPr>
          <w:sz w:val="8"/>
          <w:szCs w:val="8"/>
        </w:rPr>
      </w:pPr>
    </w:p>
    <w:tbl>
      <w:tblPr>
        <w:tblStyle w:val="3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b/>
                <w:caps/>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p>
        </w:tc>
      </w:tr>
    </w:tbl>
    <w:p>
      <w:pPr>
        <w:rPr>
          <w:sz w:val="8"/>
          <w:szCs w:val="8"/>
        </w:rPr>
      </w:pPr>
    </w:p>
    <w:tbl>
      <w:tblPr>
        <w:tblStyle w:val="3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pStyle w:val="86"/>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86"/>
              <w:spacing w:after="0"/>
              <w:ind w:left="100"/>
              <w:rPr>
                <w:color w:val="000000"/>
              </w:rPr>
            </w:pPr>
            <w:r>
              <w:rPr>
                <w:rFonts w:cs="Arial"/>
                <w:color w:val="000000"/>
                <w:sz w:val="22"/>
                <w:szCs w:val="22"/>
              </w:rPr>
              <w:t xml:space="preserve">CR to TS 37.113 (MSR EMC): NR </w:t>
            </w:r>
            <w:r>
              <w:rPr>
                <w:rFonts w:hint="eastAsia" w:eastAsia="宋体" w:cs="Arial"/>
                <w:color w:val="000000"/>
                <w:sz w:val="22"/>
                <w:szCs w:val="22"/>
                <w:lang w:val="en-US" w:eastAsia="zh-CN"/>
              </w:rPr>
              <w:t xml:space="preserve">EMC Core Requrements </w:t>
            </w:r>
            <w:r>
              <w:rPr>
                <w:rFonts w:cs="Arial"/>
                <w:color w:val="000000"/>
                <w:sz w:val="22"/>
                <w:szCs w:val="22"/>
              </w:rPr>
              <w:t>updates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8" w:type="dxa"/>
            <w:gridSpan w:val="10"/>
            <w:tcBorders>
              <w:right w:val="single" w:color="auto" w:sz="4" w:space="0"/>
            </w:tcBorders>
          </w:tcPr>
          <w:p>
            <w:pPr>
              <w:pStyle w:val="86"/>
              <w:spacing w:after="0"/>
              <w:rPr>
                <w:color w:val="000000"/>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86"/>
              <w:spacing w:after="0"/>
              <w:ind w:left="100"/>
              <w:rPr>
                <w:rFonts w:hint="eastAsia" w:eastAsia="宋体"/>
                <w:color w:val="000000"/>
                <w:lang w:eastAsia="zh-CN"/>
              </w:rPr>
            </w:pPr>
            <w:r>
              <w:rPr>
                <w:rFonts w:hint="eastAsia" w:eastAsia="宋体"/>
                <w:color w:val="000000"/>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86"/>
              <w:spacing w:after="0"/>
              <w:ind w:left="100"/>
              <w:rPr>
                <w:color w:val="000000"/>
              </w:rPr>
            </w:pPr>
            <w:r>
              <w:rPr>
                <w:color w:val="000000"/>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8" w:type="dxa"/>
            <w:gridSpan w:val="10"/>
            <w:tcBorders>
              <w:right w:val="single" w:color="auto" w:sz="4" w:space="0"/>
            </w:tcBorders>
          </w:tcPr>
          <w:p>
            <w:pPr>
              <w:pStyle w:val="86"/>
              <w:spacing w:after="0"/>
              <w:rPr>
                <w:color w:val="000000"/>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260" w:type="dxa"/>
            <w:gridSpan w:val="5"/>
            <w:shd w:val="pct30" w:color="FFFF00" w:fill="auto"/>
          </w:tcPr>
          <w:p>
            <w:pPr>
              <w:pStyle w:val="86"/>
              <w:spacing w:after="0"/>
              <w:ind w:left="100"/>
              <w:rPr>
                <w:color w:val="000000"/>
              </w:rPr>
            </w:pPr>
            <w:r>
              <w:rPr>
                <w:color w:val="000000"/>
              </w:rPr>
              <w:t>NR_newRAT-Core</w:t>
            </w:r>
          </w:p>
        </w:tc>
        <w:tc>
          <w:tcPr>
            <w:tcW w:w="994" w:type="dxa"/>
            <w:gridSpan w:val="2"/>
            <w:tcBorders>
              <w:left w:val="nil"/>
            </w:tcBorders>
          </w:tcPr>
          <w:p>
            <w:pPr>
              <w:pStyle w:val="86"/>
              <w:spacing w:after="0"/>
              <w:ind w:right="100"/>
              <w:rPr>
                <w:color w:val="000000"/>
              </w:rPr>
            </w:pPr>
          </w:p>
        </w:tc>
        <w:tc>
          <w:tcPr>
            <w:tcW w:w="1417" w:type="dxa"/>
            <w:gridSpan w:val="2"/>
            <w:tcBorders>
              <w:left w:val="nil"/>
            </w:tcBorders>
          </w:tcPr>
          <w:p>
            <w:pPr>
              <w:pStyle w:val="86"/>
              <w:spacing w:after="0"/>
              <w:jc w:val="right"/>
              <w:rPr>
                <w:color w:val="000000"/>
              </w:rPr>
            </w:pPr>
            <w:r>
              <w:rPr>
                <w:b/>
                <w:i/>
                <w:color w:val="000000"/>
              </w:rPr>
              <w:t>Date:</w:t>
            </w:r>
          </w:p>
        </w:tc>
        <w:tc>
          <w:tcPr>
            <w:tcW w:w="2127" w:type="dxa"/>
            <w:tcBorders>
              <w:right w:val="single" w:color="auto" w:sz="4" w:space="0"/>
            </w:tcBorders>
            <w:shd w:val="pct30" w:color="FFFF00" w:fill="auto"/>
          </w:tcPr>
          <w:p>
            <w:pPr>
              <w:pStyle w:val="86"/>
              <w:spacing w:after="0"/>
              <w:ind w:left="100"/>
              <w:rPr>
                <w:color w:val="000000"/>
              </w:rPr>
            </w:pPr>
            <w:r>
              <w:rPr>
                <w:color w:val="000000"/>
              </w:rPr>
              <w:t>2018-0</w:t>
            </w:r>
            <w:r>
              <w:rPr>
                <w:rFonts w:hint="eastAsia" w:eastAsia="宋体"/>
                <w:color w:val="000000"/>
                <w:lang w:val="en-US" w:eastAsia="zh-CN"/>
              </w:rPr>
              <w:t>5</w:t>
            </w:r>
            <w:r>
              <w:rPr>
                <w:color w:val="000000"/>
              </w:rPr>
              <w:t>-</w:t>
            </w:r>
            <w:r>
              <w:rPr>
                <w:rFonts w:hint="eastAsia" w:eastAsia="宋体"/>
                <w:color w:val="000000"/>
                <w:lang w:val="en-US" w:eastAsia="zh-CN"/>
              </w:rPr>
              <w:t>14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560" w:type="dxa"/>
            <w:gridSpan w:val="4"/>
          </w:tcPr>
          <w:p>
            <w:pPr>
              <w:pStyle w:val="86"/>
              <w:spacing w:after="0"/>
              <w:rPr>
                <w:color w:val="000000"/>
                <w:sz w:val="8"/>
                <w:szCs w:val="8"/>
              </w:rPr>
            </w:pPr>
          </w:p>
        </w:tc>
        <w:tc>
          <w:tcPr>
            <w:tcW w:w="2694" w:type="dxa"/>
            <w:gridSpan w:val="3"/>
          </w:tcPr>
          <w:p>
            <w:pPr>
              <w:pStyle w:val="86"/>
              <w:spacing w:after="0"/>
              <w:rPr>
                <w:color w:val="000000"/>
                <w:sz w:val="8"/>
                <w:szCs w:val="8"/>
              </w:rPr>
            </w:pPr>
          </w:p>
        </w:tc>
        <w:tc>
          <w:tcPr>
            <w:tcW w:w="1417" w:type="dxa"/>
            <w:gridSpan w:val="2"/>
          </w:tcPr>
          <w:p>
            <w:pPr>
              <w:pStyle w:val="86"/>
              <w:spacing w:after="0"/>
              <w:rPr>
                <w:color w:val="000000"/>
                <w:sz w:val="8"/>
                <w:szCs w:val="8"/>
              </w:rPr>
            </w:pPr>
          </w:p>
        </w:tc>
        <w:tc>
          <w:tcPr>
            <w:tcW w:w="2127" w:type="dxa"/>
            <w:tcBorders>
              <w:right w:val="single" w:color="auto" w:sz="4" w:space="0"/>
            </w:tcBorders>
          </w:tcPr>
          <w:p>
            <w:pPr>
              <w:pStyle w:val="86"/>
              <w:spacing w:after="0"/>
              <w:rPr>
                <w:color w:val="000000"/>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425" w:type="dxa"/>
            <w:shd w:val="pct30" w:color="FFFF00" w:fill="auto"/>
          </w:tcPr>
          <w:p>
            <w:pPr>
              <w:pStyle w:val="86"/>
              <w:spacing w:after="0"/>
              <w:ind w:left="100"/>
              <w:rPr>
                <w:b/>
                <w:color w:val="000000"/>
              </w:rPr>
            </w:pPr>
            <w:r>
              <w:rPr>
                <w:b/>
                <w:color w:val="000000"/>
              </w:rPr>
              <w:t>B</w:t>
            </w:r>
          </w:p>
        </w:tc>
        <w:tc>
          <w:tcPr>
            <w:tcW w:w="3829" w:type="dxa"/>
            <w:gridSpan w:val="6"/>
            <w:tcBorders>
              <w:left w:val="nil"/>
            </w:tcBorders>
          </w:tcPr>
          <w:p>
            <w:pPr>
              <w:pStyle w:val="86"/>
              <w:spacing w:after="0"/>
              <w:rPr>
                <w:color w:val="000000"/>
              </w:rPr>
            </w:pPr>
          </w:p>
        </w:tc>
        <w:tc>
          <w:tcPr>
            <w:tcW w:w="1417" w:type="dxa"/>
            <w:gridSpan w:val="2"/>
            <w:tcBorders>
              <w:left w:val="nil"/>
            </w:tcBorders>
          </w:tcPr>
          <w:p>
            <w:pPr>
              <w:pStyle w:val="86"/>
              <w:spacing w:after="0"/>
              <w:jc w:val="right"/>
              <w:rPr>
                <w:b/>
                <w:i/>
                <w:color w:val="000000"/>
              </w:rPr>
            </w:pPr>
            <w:r>
              <w:rPr>
                <w:b/>
                <w:i/>
                <w:color w:val="000000"/>
              </w:rPr>
              <w:t>Release:</w:t>
            </w:r>
          </w:p>
        </w:tc>
        <w:tc>
          <w:tcPr>
            <w:tcW w:w="2127" w:type="dxa"/>
            <w:tcBorders>
              <w:right w:val="single" w:color="auto" w:sz="4" w:space="0"/>
            </w:tcBorders>
            <w:shd w:val="pct30" w:color="FFFF00" w:fill="auto"/>
          </w:tcPr>
          <w:p>
            <w:pPr>
              <w:pStyle w:val="86"/>
              <w:spacing w:after="0"/>
              <w:ind w:left="100"/>
              <w:rPr>
                <w:color w:val="000000"/>
              </w:rPr>
            </w:pPr>
            <w:r>
              <w:rPr>
                <w:color w:val="000000"/>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8"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rPr>
              <w:t>TR 21.900</w:t>
            </w:r>
            <w:r>
              <w:rPr>
                <w:rStyle w:val="35"/>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6"/>
              <w:spacing w:after="0"/>
              <w:rPr>
                <w:b/>
                <w:i/>
                <w:sz w:val="8"/>
                <w:szCs w:val="8"/>
              </w:rPr>
            </w:pPr>
          </w:p>
        </w:tc>
        <w:tc>
          <w:tcPr>
            <w:tcW w:w="7798" w:type="dxa"/>
            <w:gridSpan w:val="10"/>
          </w:tcPr>
          <w:p>
            <w:pPr>
              <w:pStyle w:val="86"/>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86"/>
              <w:tabs>
                <w:tab w:val="right" w:pos="2184"/>
              </w:tabs>
              <w:spacing w:after="0"/>
              <w:rPr>
                <w:b/>
                <w:i/>
                <w:color w:val="000000"/>
              </w:rPr>
            </w:pPr>
            <w:r>
              <w:rPr>
                <w:b/>
                <w:i/>
                <w:color w:val="000000"/>
              </w:rPr>
              <w:t>Reason for change:</w:t>
            </w:r>
          </w:p>
        </w:tc>
        <w:tc>
          <w:tcPr>
            <w:tcW w:w="7373" w:type="dxa"/>
            <w:gridSpan w:val="9"/>
            <w:tcBorders>
              <w:top w:val="single" w:color="auto" w:sz="4" w:space="0"/>
              <w:right w:val="single" w:color="auto" w:sz="4" w:space="0"/>
            </w:tcBorders>
            <w:shd w:val="pct30" w:color="FFFF00" w:fill="auto"/>
          </w:tcPr>
          <w:p>
            <w:pPr>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In this CR, introduction of the NR (Core aspects) into the MSR EMC specification is proposed.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6"/>
              <w:spacing w:after="0"/>
              <w:rPr>
                <w:b/>
                <w:i/>
                <w:sz w:val="8"/>
                <w:szCs w:val="8"/>
              </w:rPr>
            </w:pPr>
          </w:p>
        </w:tc>
        <w:tc>
          <w:tcPr>
            <w:tcW w:w="7373" w:type="dxa"/>
            <w:gridSpan w:val="9"/>
            <w:tcBorders>
              <w:right w:val="single" w:color="auto" w:sz="4" w:space="0"/>
            </w:tcBorders>
          </w:tcPr>
          <w:p>
            <w:pPr>
              <w:pStyle w:val="86"/>
              <w:spacing w:after="0"/>
              <w:rPr>
                <w:color w:val="000000" w:themeColor="text1"/>
                <w:sz w:val="8"/>
                <w:szCs w:val="8"/>
                <w:highlight w:val="yellow"/>
                <w14:textFill>
                  <w14:solidFill>
                    <w14:schemeClr w14:val="tx1"/>
                  </w14:solidFill>
                </w14:textFill>
              </w:rPr>
            </w:pPr>
          </w:p>
        </w:tc>
      </w:tr>
      <w:tr>
        <w:tblPrEx>
          <w:tblLayout w:type="fixed"/>
          <w:tblCellMar>
            <w:top w:w="0" w:type="dxa"/>
            <w:left w:w="42" w:type="dxa"/>
            <w:bottom w:w="0" w:type="dxa"/>
            <w:right w:w="42" w:type="dxa"/>
          </w:tblCellMar>
        </w:tblPrEx>
        <w:trPr>
          <w:trHeight w:val="731" w:hRule="atLeast"/>
        </w:trPr>
        <w:tc>
          <w:tcPr>
            <w:tcW w:w="2268" w:type="dxa"/>
            <w:gridSpan w:val="2"/>
            <w:tcBorders>
              <w:left w:val="single" w:color="auto" w:sz="4" w:space="0"/>
            </w:tcBorders>
          </w:tcPr>
          <w:p>
            <w:pPr>
              <w:pStyle w:val="86"/>
              <w:tabs>
                <w:tab w:val="right" w:pos="2184"/>
              </w:tabs>
              <w:spacing w:after="0"/>
              <w:rPr>
                <w:b/>
                <w:i/>
              </w:rPr>
            </w:pPr>
            <w:r>
              <w:rPr>
                <w:b/>
                <w:i/>
              </w:rPr>
              <w:t>Summary of change:</w:t>
            </w:r>
          </w:p>
        </w:tc>
        <w:tc>
          <w:tcPr>
            <w:tcW w:w="7373" w:type="dxa"/>
            <w:gridSpan w:val="9"/>
            <w:tcBorders>
              <w:right w:val="single" w:color="auto" w:sz="4" w:space="0"/>
            </w:tcBorders>
            <w:shd w:val="pct30" w:color="FFFF00" w:fill="auto"/>
          </w:tcPr>
          <w:p>
            <w:pPr>
              <w:pStyle w:val="86"/>
              <w:numPr>
                <w:ilvl w:val="0"/>
                <w:numId w:val="2"/>
              </w:numPr>
              <w:spacing w:after="0"/>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Added some symbols for NR BS.</w:t>
            </w:r>
          </w:p>
          <w:p>
            <w:pPr>
              <w:pStyle w:val="86"/>
              <w:numPr>
                <w:ilvl w:val="0"/>
                <w:numId w:val="2"/>
              </w:numPr>
              <w:spacing w:after="0"/>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Deleted some abbreviations.</w:t>
            </w:r>
          </w:p>
          <w:p>
            <w:pPr>
              <w:pStyle w:val="86"/>
              <w:numPr>
                <w:ilvl w:val="0"/>
                <w:numId w:val="2"/>
              </w:numPr>
              <w:spacing w:after="0"/>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Added exclusion bands for NR BS.</w:t>
            </w:r>
          </w:p>
          <w:p>
            <w:pPr>
              <w:pStyle w:val="86"/>
              <w:numPr>
                <w:ilvl w:val="0"/>
                <w:numId w:val="2"/>
              </w:numPr>
              <w:spacing w:after="0"/>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Updated radiated emission for NR BS.</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6"/>
              <w:spacing w:after="0"/>
              <w:rPr>
                <w:b/>
                <w:i/>
                <w:sz w:val="8"/>
                <w:szCs w:val="8"/>
              </w:rPr>
            </w:pPr>
          </w:p>
        </w:tc>
        <w:tc>
          <w:tcPr>
            <w:tcW w:w="7373" w:type="dxa"/>
            <w:gridSpan w:val="9"/>
            <w:tcBorders>
              <w:right w:val="single" w:color="auto" w:sz="4" w:space="0"/>
            </w:tcBorders>
          </w:tcPr>
          <w:p>
            <w:pPr>
              <w:pStyle w:val="86"/>
              <w:spacing w:after="0"/>
              <w:rPr>
                <w:color w:val="000000" w:themeColor="text1"/>
                <w:sz w:val="8"/>
                <w:szCs w:val="8"/>
                <w14:textFill>
                  <w14:solidFill>
                    <w14:schemeClr w14:val="tx1"/>
                  </w14:solidFill>
                </w14:textFill>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tcPr>
          <w:p>
            <w:pPr>
              <w:pStyle w:val="86"/>
              <w:spacing w:after="0"/>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N</w:t>
            </w:r>
            <w:r>
              <w:rPr>
                <w:color w:val="000000" w:themeColor="text1"/>
                <w14:textFill>
                  <w14:solidFill>
                    <w14:schemeClr w14:val="tx1"/>
                  </w14:solidFill>
                </w14:textFill>
              </w:rPr>
              <w:t xml:space="preserve">ot aligned with </w:t>
            </w:r>
            <w:r>
              <w:rPr>
                <w:rFonts w:hint="eastAsia" w:eastAsia="宋体"/>
                <w:color w:val="000000" w:themeColor="text1"/>
                <w:lang w:val="en-US" w:eastAsia="zh-CN"/>
                <w14:textFill>
                  <w14:solidFill>
                    <w14:schemeClr w14:val="tx1"/>
                  </w14:solidFill>
                </w14:textFill>
              </w:rPr>
              <w:t>NR BS</w:t>
            </w:r>
            <w:r>
              <w:rPr>
                <w:color w:val="000000" w:themeColor="text1"/>
                <w14:textFill>
                  <w14:solidFill>
                    <w14:schemeClr w14:val="tx1"/>
                  </w14:solidFill>
                </w14:textFill>
              </w:rPr>
              <w:t xml:space="preserve"> EMC specifications</w:t>
            </w:r>
            <w:r>
              <w:rPr>
                <w:rFonts w:hint="eastAsia" w:eastAsia="宋体"/>
                <w:color w:val="000000" w:themeColor="text1"/>
                <w:lang w:val="en-US" w:eastAsia="zh-CN"/>
                <w14:textFill>
                  <w14:solidFill>
                    <w14:schemeClr w14:val="tx1"/>
                  </w14:solidFill>
                </w14:textFill>
              </w:rPr>
              <w:t xml:space="preserve"> TS 38.113</w:t>
            </w:r>
            <w:r>
              <w:rPr>
                <w:color w:val="000000" w:themeColor="text1"/>
                <w14:textFill>
                  <w14:solidFill>
                    <w14:schemeClr w14:val="tx1"/>
                  </w14:solidFill>
                </w14:textFill>
              </w:rPr>
              <w:t>.</w:t>
            </w:r>
          </w:p>
        </w:tc>
      </w:tr>
      <w:tr>
        <w:tblPrEx>
          <w:tblLayout w:type="fixed"/>
          <w:tblCellMar>
            <w:top w:w="0" w:type="dxa"/>
            <w:left w:w="42" w:type="dxa"/>
            <w:bottom w:w="0" w:type="dxa"/>
            <w:right w:w="42" w:type="dxa"/>
          </w:tblCellMar>
        </w:tblPrEx>
        <w:tc>
          <w:tcPr>
            <w:tcW w:w="2268" w:type="dxa"/>
            <w:gridSpan w:val="2"/>
          </w:tcPr>
          <w:p>
            <w:pPr>
              <w:pStyle w:val="86"/>
              <w:spacing w:after="0"/>
              <w:rPr>
                <w:b/>
                <w:i/>
                <w:sz w:val="8"/>
                <w:szCs w:val="8"/>
              </w:rPr>
            </w:pPr>
          </w:p>
        </w:tc>
        <w:tc>
          <w:tcPr>
            <w:tcW w:w="7373" w:type="dxa"/>
            <w:gridSpan w:val="9"/>
          </w:tcPr>
          <w:p>
            <w:pPr>
              <w:pStyle w:val="86"/>
              <w:spacing w:after="0"/>
              <w:rPr>
                <w:color w:val="000000" w:themeColor="text1"/>
                <w:sz w:val="8"/>
                <w:szCs w:val="8"/>
                <w14:textFill>
                  <w14:solidFill>
                    <w14:schemeClr w14:val="tx1"/>
                  </w14:solidFill>
                </w14:textFill>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tcPr>
          <w:p>
            <w:pPr>
              <w:pStyle w:val="86"/>
              <w:spacing w:after="0"/>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eastAsia="宋体"/>
                <w:color w:val="000000" w:themeColor="text1"/>
                <w:lang w:val="en-US" w:eastAsia="zh-CN"/>
                <w14:textFill>
                  <w14:solidFill>
                    <w14:schemeClr w14:val="tx1"/>
                  </w14:solidFill>
                </w14:textFill>
              </w:rPr>
              <w:t>2</w:t>
            </w:r>
            <w:r>
              <w:rPr>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 xml:space="preserve">3.3, </w:t>
            </w:r>
            <w:r>
              <w:rPr>
                <w:color w:val="000000" w:themeColor="text1"/>
                <w14:textFill>
                  <w14:solidFill>
                    <w14:schemeClr w14:val="tx1"/>
                  </w14:solidFill>
                </w14:textFill>
              </w:rPr>
              <w:t>4.</w:t>
            </w:r>
            <w:r>
              <w:rPr>
                <w:rFonts w:hint="eastAsia" w:eastAsia="宋体"/>
                <w:color w:val="000000" w:themeColor="text1"/>
                <w:lang w:val="en-US" w:eastAsia="zh-CN"/>
                <w14:textFill>
                  <w14:solidFill>
                    <w14:schemeClr w14:val="tx1"/>
                  </w14:solidFill>
                </w14:textFill>
              </w:rPr>
              <w:t>4</w:t>
            </w:r>
            <w:r>
              <w:rPr>
                <w:color w:val="000000" w:themeColor="text1"/>
                <w14:textFill>
                  <w14:solidFill>
                    <w14:schemeClr w14:val="tx1"/>
                  </w14:solidFill>
                </w14:textFill>
              </w:rPr>
              <w:t>, 8.2</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6"/>
              <w:spacing w:after="0"/>
              <w:rPr>
                <w:b/>
                <w:i/>
                <w:sz w:val="8"/>
                <w:szCs w:val="8"/>
              </w:rPr>
            </w:pPr>
          </w:p>
        </w:tc>
        <w:tc>
          <w:tcPr>
            <w:tcW w:w="7373" w:type="dxa"/>
            <w:gridSpan w:val="9"/>
            <w:tcBorders>
              <w:right w:val="single" w:color="auto" w:sz="4" w:space="0"/>
            </w:tcBorders>
          </w:tcPr>
          <w:p>
            <w:pPr>
              <w:pStyle w:val="86"/>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3"/>
          </w:tcPr>
          <w:p>
            <w:pPr>
              <w:pStyle w:val="86"/>
              <w:tabs>
                <w:tab w:val="right" w:pos="2893"/>
              </w:tabs>
              <w:spacing w:after="0"/>
            </w:pPr>
          </w:p>
        </w:tc>
        <w:tc>
          <w:tcPr>
            <w:tcW w:w="3828" w:type="dxa"/>
            <w:gridSpan w:val="4"/>
            <w:tcBorders>
              <w:right w:val="single" w:color="auto" w:sz="4" w:space="0"/>
            </w:tcBorders>
            <w:shd w:val="clear" w:color="FFFF00" w:fill="auto"/>
          </w:tcPr>
          <w:p>
            <w:pPr>
              <w:pStyle w:val="86"/>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color w:val="000000"/>
              </w:rPr>
            </w:pPr>
            <w:r>
              <w:rPr>
                <w:b/>
                <w:caps/>
                <w:color w:val="000000"/>
              </w:rPr>
              <w:t>x</w:t>
            </w:r>
          </w:p>
        </w:tc>
        <w:tc>
          <w:tcPr>
            <w:tcW w:w="2977" w:type="dxa"/>
            <w:gridSpan w:val="3"/>
          </w:tcPr>
          <w:p>
            <w:pPr>
              <w:pStyle w:val="86"/>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tcPr>
          <w:p>
            <w:pPr>
              <w:pStyle w:val="86"/>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color w:val="000000"/>
              </w:rPr>
            </w:pPr>
            <w:r>
              <w:rPr>
                <w:b/>
                <w:caps/>
                <w:color w:val="000000"/>
              </w:rPr>
              <w:t>x</w:t>
            </w:r>
          </w:p>
        </w:tc>
        <w:tc>
          <w:tcPr>
            <w:tcW w:w="2977" w:type="dxa"/>
            <w:gridSpan w:val="3"/>
          </w:tcPr>
          <w:p>
            <w:pPr>
              <w:pStyle w:val="86"/>
              <w:spacing w:after="0"/>
            </w:pPr>
            <w:r>
              <w:t xml:space="preserve"> Test specifications</w:t>
            </w:r>
          </w:p>
        </w:tc>
        <w:tc>
          <w:tcPr>
            <w:tcW w:w="3828" w:type="dxa"/>
            <w:gridSpan w:val="4"/>
            <w:tcBorders>
              <w:right w:val="single" w:color="auto" w:sz="4" w:space="0"/>
            </w:tcBorders>
            <w:shd w:val="pct30" w:color="FFFF00" w:fill="auto"/>
          </w:tcPr>
          <w:p>
            <w:pPr>
              <w:pStyle w:val="86"/>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color w:val="000000"/>
              </w:rPr>
            </w:pPr>
            <w:r>
              <w:rPr>
                <w:b/>
                <w:caps/>
                <w:color w:val="000000"/>
              </w:rPr>
              <w:t>x</w:t>
            </w:r>
          </w:p>
        </w:tc>
        <w:tc>
          <w:tcPr>
            <w:tcW w:w="2977" w:type="dxa"/>
            <w:gridSpan w:val="3"/>
          </w:tcPr>
          <w:p>
            <w:pPr>
              <w:pStyle w:val="86"/>
              <w:spacing w:after="0"/>
            </w:pPr>
            <w:r>
              <w:t xml:space="preserve"> O&amp;M Specifications</w:t>
            </w:r>
          </w:p>
        </w:tc>
        <w:tc>
          <w:tcPr>
            <w:tcW w:w="3828" w:type="dxa"/>
            <w:gridSpan w:val="4"/>
            <w:tcBorders>
              <w:right w:val="single" w:color="auto" w:sz="4" w:space="0"/>
            </w:tcBorders>
            <w:shd w:val="pct30" w:color="FFFF00" w:fill="auto"/>
          </w:tcPr>
          <w:p>
            <w:pPr>
              <w:pStyle w:val="86"/>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6"/>
              <w:spacing w:after="0"/>
              <w:rPr>
                <w:b/>
                <w:i/>
              </w:rPr>
            </w:pPr>
          </w:p>
        </w:tc>
        <w:tc>
          <w:tcPr>
            <w:tcW w:w="7373" w:type="dxa"/>
            <w:gridSpan w:val="9"/>
            <w:tcBorders>
              <w:right w:val="single" w:color="auto" w:sz="4" w:space="0"/>
            </w:tcBorders>
          </w:tcPr>
          <w:p>
            <w:pPr>
              <w:pStyle w:val="86"/>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tcPr>
          <w:p>
            <w:pPr>
              <w:pStyle w:val="86"/>
              <w:spacing w:after="0"/>
              <w:rPr>
                <w:color w:val="000000"/>
              </w:rPr>
            </w:pPr>
          </w:p>
        </w:tc>
      </w:tr>
    </w:tbl>
    <w:p>
      <w:pPr>
        <w:spacing w:after="0"/>
        <w:jc w:val="center"/>
        <w:rPr>
          <w:rFonts w:eastAsia="宋体"/>
          <w:color w:val="1F4E79"/>
          <w:sz w:val="22"/>
        </w:rPr>
      </w:pPr>
      <w:r>
        <w:rPr>
          <w:rFonts w:eastAsia="宋体"/>
          <w:color w:val="1F4E79"/>
          <w:sz w:val="22"/>
        </w:rPr>
        <w:br w:type="page"/>
      </w:r>
    </w:p>
    <w:p>
      <w:pPr>
        <w:spacing w:after="0"/>
        <w:jc w:val="center"/>
        <w:rPr>
          <w:i/>
          <w:color w:val="0000FF"/>
        </w:rPr>
      </w:pPr>
    </w:p>
    <w:p>
      <w:pPr>
        <w:rPr>
          <w:b/>
          <w:color w:val="FF0000"/>
          <w:sz w:val="28"/>
          <w:szCs w:val="28"/>
        </w:rPr>
      </w:pPr>
      <w:r>
        <w:rPr>
          <w:b/>
          <w:color w:val="FF0000"/>
          <w:sz w:val="28"/>
          <w:szCs w:val="28"/>
        </w:rPr>
        <w:t>--------------Start of text proposal-------------</w:t>
      </w:r>
    </w:p>
    <w:p>
      <w:pPr>
        <w:spacing w:after="0"/>
        <w:jc w:val="center"/>
        <w:rPr>
          <w:i/>
          <w:color w:val="0000FF"/>
        </w:rPr>
      </w:pPr>
    </w:p>
    <w:bookmarkEnd w:id="0"/>
    <w:p>
      <w:pPr>
        <w:pStyle w:val="3"/>
      </w:pPr>
      <w:bookmarkStart w:id="2" w:name="_Toc503968637"/>
      <w:r>
        <w:t>3.2</w:t>
      </w:r>
      <w:r>
        <w:tab/>
      </w:r>
      <w:r>
        <w:t>Symbols</w:t>
      </w:r>
      <w:bookmarkEnd w:id="2"/>
    </w:p>
    <w:p>
      <w:pPr>
        <w:keepNext/>
      </w:pPr>
      <w:r>
        <w:t>For the purposes of the present document, the following symbols apply:</w:t>
      </w:r>
    </w:p>
    <w:p>
      <w:pPr>
        <w:pStyle w:val="53"/>
      </w:pPr>
      <w:r>
        <w:t>BW</w:t>
      </w:r>
      <w:r>
        <w:rPr>
          <w:vertAlign w:val="subscript"/>
        </w:rPr>
        <w:t>Channel</w:t>
      </w:r>
      <w:r>
        <w:tab/>
      </w:r>
      <w:r>
        <w:t>Channel bandwidth</w:t>
      </w:r>
    </w:p>
    <w:p>
      <w:pPr>
        <w:pStyle w:val="53"/>
      </w:pPr>
      <w:r>
        <w:rPr>
          <w:lang w:eastAsia="en-GB"/>
        </w:rPr>
        <w:t>f</w:t>
      </w:r>
      <w:r>
        <w:rPr>
          <w:vertAlign w:val="subscript"/>
          <w:lang w:eastAsia="en-GB"/>
        </w:rPr>
        <w:t>offset</w:t>
      </w:r>
      <w:r>
        <w:tab/>
      </w:r>
      <w:r>
        <w:t>Frequency offset used for discovering narrowband response for receivers</w:t>
      </w:r>
    </w:p>
    <w:p>
      <w:pPr>
        <w:pStyle w:val="53"/>
        <w:rPr>
          <w:ins w:id="0" w:author="ZTE Xie Yuming" w:date="2018-05-08T16:30:03Z"/>
          <w:highlight w:val="yellow"/>
        </w:rPr>
      </w:pPr>
      <w:ins w:id="1" w:author="ZTE Xie Yuming" w:date="2018-05-08T16:30:03Z">
        <w:r>
          <w:rPr>
            <w:highlight w:val="yellow"/>
          </w:rPr>
          <w:t>Δf</w:t>
        </w:r>
      </w:ins>
      <w:ins w:id="2" w:author="ZTE Xie Yuming" w:date="2018-05-08T16:30:03Z">
        <w:r>
          <w:rPr>
            <w:rFonts w:hint="eastAsia"/>
            <w:highlight w:val="yellow"/>
            <w:vertAlign w:val="subscript"/>
            <w:lang w:val="en-US" w:eastAsia="zh-CN"/>
          </w:rPr>
          <w:t>OBUE</w:t>
        </w:r>
      </w:ins>
      <w:ins w:id="3" w:author="ZTE Xie Yuming" w:date="2018-05-08T16:30:03Z">
        <w:r>
          <w:rPr>
            <w:highlight w:val="yellow"/>
          </w:rPr>
          <w:t xml:space="preserve"> </w:t>
        </w:r>
      </w:ins>
      <w:ins w:id="4" w:author="ZTE Xie Yuming" w:date="2018-05-08T16:30:03Z">
        <w:r>
          <w:rPr>
            <w:highlight w:val="yellow"/>
          </w:rPr>
          <w:tab/>
        </w:r>
      </w:ins>
      <w:ins w:id="5" w:author="ZTE Xie Yuming" w:date="2018-05-08T16:30:03Z">
        <w:r>
          <w:rPr>
            <w:highlight w:val="yellow"/>
          </w:rPr>
          <w:t xml:space="preserve">Maximum offset of the operating band unwanted emissions mask from the operating band edge </w:t>
        </w:r>
      </w:ins>
    </w:p>
    <w:p>
      <w:pPr>
        <w:pStyle w:val="53"/>
        <w:rPr>
          <w:ins w:id="6" w:author="ZTE Xie Yuming" w:date="2018-05-08T16:30:18Z"/>
          <w:highlight w:val="yellow"/>
        </w:rPr>
      </w:pPr>
      <w:ins w:id="7" w:author="ZTE Xie Yuming" w:date="2018-05-08T16:30:18Z">
        <w:r>
          <w:rPr>
            <w:highlight w:val="yellow"/>
          </w:rPr>
          <w:t>F</w:t>
        </w:r>
      </w:ins>
      <w:ins w:id="8" w:author="ZTE Xie Yuming" w:date="2018-05-08T16:30:18Z">
        <w:r>
          <w:rPr>
            <w:highlight w:val="yellow"/>
            <w:vertAlign w:val="subscript"/>
          </w:rPr>
          <w:t>DL_low</w:t>
        </w:r>
      </w:ins>
      <w:ins w:id="9" w:author="ZTE Xie Yuming" w:date="2018-05-08T16:30:18Z">
        <w:r>
          <w:rPr>
            <w:highlight w:val="yellow"/>
          </w:rPr>
          <w:tab/>
        </w:r>
      </w:ins>
      <w:ins w:id="10" w:author="ZTE Xie Yuming" w:date="2018-05-08T16:30:18Z">
        <w:r>
          <w:rPr>
            <w:highlight w:val="yellow"/>
          </w:rPr>
          <w:t>The lowest frequency of the downlink operating band</w:t>
        </w:r>
      </w:ins>
    </w:p>
    <w:p>
      <w:pPr>
        <w:pStyle w:val="53"/>
        <w:rPr>
          <w:ins w:id="11" w:author="ZTE Xie Yuming" w:date="2018-05-08T16:30:18Z"/>
          <w:highlight w:val="yellow"/>
        </w:rPr>
      </w:pPr>
      <w:ins w:id="12" w:author="ZTE Xie Yuming" w:date="2018-05-08T16:30:18Z">
        <w:r>
          <w:rPr>
            <w:highlight w:val="yellow"/>
          </w:rPr>
          <w:t>F</w:t>
        </w:r>
      </w:ins>
      <w:ins w:id="13" w:author="ZTE Xie Yuming" w:date="2018-05-08T16:30:18Z">
        <w:r>
          <w:rPr>
            <w:highlight w:val="yellow"/>
            <w:vertAlign w:val="subscript"/>
          </w:rPr>
          <w:t>DL_high</w:t>
        </w:r>
      </w:ins>
      <w:ins w:id="14" w:author="ZTE Xie Yuming" w:date="2018-05-08T16:30:18Z">
        <w:r>
          <w:rPr>
            <w:highlight w:val="yellow"/>
          </w:rPr>
          <w:tab/>
        </w:r>
      </w:ins>
      <w:ins w:id="15" w:author="ZTE Xie Yuming" w:date="2018-05-08T16:30:18Z">
        <w:r>
          <w:rPr>
            <w:highlight w:val="yellow"/>
          </w:rPr>
          <w:t>The highest frequency of the downlink operating band</w:t>
        </w:r>
      </w:ins>
    </w:p>
    <w:p>
      <w:pPr>
        <w:pStyle w:val="3"/>
      </w:pPr>
      <w:bookmarkStart w:id="3" w:name="_Toc503968638"/>
      <w:r>
        <w:t>3.3</w:t>
      </w:r>
      <w:r>
        <w:tab/>
      </w:r>
      <w:r>
        <w:t>Abbreviations</w:t>
      </w:r>
      <w:bookmarkEnd w:id="3"/>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53"/>
      </w:pPr>
      <w:r>
        <w:t>AC</w:t>
      </w:r>
      <w:r>
        <w:tab/>
      </w:r>
      <w:r>
        <w:t>Alternating Current</w:t>
      </w:r>
    </w:p>
    <w:p>
      <w:pPr>
        <w:pStyle w:val="53"/>
      </w:pPr>
      <w:r>
        <w:t>AMN</w:t>
      </w:r>
      <w:r>
        <w:tab/>
      </w:r>
      <w:r>
        <w:t>Artificial Mains Network</w:t>
      </w:r>
    </w:p>
    <w:p>
      <w:pPr>
        <w:pStyle w:val="53"/>
      </w:pPr>
      <w:r>
        <w:t>BC</w:t>
      </w:r>
      <w:r>
        <w:tab/>
      </w:r>
      <w:r>
        <w:t>Band Category</w:t>
      </w:r>
    </w:p>
    <w:p>
      <w:pPr>
        <w:pStyle w:val="53"/>
        <w:rPr>
          <w:rFonts w:cs="v4.2.0"/>
        </w:rPr>
      </w:pPr>
      <w:r>
        <w:rPr>
          <w:rFonts w:cs="v4.2.0"/>
        </w:rPr>
        <w:t>BER</w:t>
      </w:r>
      <w:r>
        <w:rPr>
          <w:rFonts w:cs="v4.2.0"/>
        </w:rPr>
        <w:tab/>
      </w:r>
      <w:r>
        <w:rPr>
          <w:rFonts w:cs="v4.2.0"/>
        </w:rPr>
        <w:t>Bit Error Ratio</w:t>
      </w:r>
    </w:p>
    <w:p>
      <w:pPr>
        <w:pStyle w:val="53"/>
      </w:pPr>
      <w:r>
        <w:rPr>
          <w:rFonts w:cs="v4.2.0"/>
        </w:rPr>
        <w:t>BLER</w:t>
      </w:r>
      <w:r>
        <w:rPr>
          <w:rFonts w:cs="v4.2.0"/>
        </w:rPr>
        <w:tab/>
      </w:r>
      <w:r>
        <w:rPr>
          <w:rFonts w:cs="v4.2.0"/>
        </w:rPr>
        <w:t>Block Error Ratio</w:t>
      </w:r>
      <w:r>
        <w:t xml:space="preserve"> </w:t>
      </w:r>
    </w:p>
    <w:p>
      <w:pPr>
        <w:pStyle w:val="53"/>
      </w:pPr>
      <w:r>
        <w:t>CDN</w:t>
      </w:r>
      <w:r>
        <w:tab/>
      </w:r>
      <w:r>
        <w:t>Coupling/Decoupling Network</w:t>
      </w:r>
    </w:p>
    <w:p>
      <w:pPr>
        <w:pStyle w:val="53"/>
      </w:pPr>
      <w:r>
        <w:t>CS</w:t>
      </w:r>
      <w:r>
        <w:tab/>
      </w:r>
      <w:r>
        <w:t>Capability Set</w:t>
      </w:r>
    </w:p>
    <w:p>
      <w:pPr>
        <w:pStyle w:val="53"/>
      </w:pPr>
      <w:r>
        <w:t>DC</w:t>
      </w:r>
      <w:r>
        <w:tab/>
      </w:r>
      <w:r>
        <w:t>Direct Current</w:t>
      </w:r>
    </w:p>
    <w:p>
      <w:pPr>
        <w:pStyle w:val="53"/>
      </w:pPr>
      <w:r>
        <w:t>E-UTRA</w:t>
      </w:r>
      <w:r>
        <w:tab/>
      </w:r>
      <w:r>
        <w:t>Evolved Universal Terrestrial Radio Access</w:t>
      </w:r>
    </w:p>
    <w:p>
      <w:pPr>
        <w:pStyle w:val="53"/>
      </w:pPr>
      <w:r>
        <w:t>EMC</w:t>
      </w:r>
      <w:r>
        <w:tab/>
      </w:r>
      <w:r>
        <w:t>Electromagnetic Compatibility</w:t>
      </w:r>
    </w:p>
    <w:p>
      <w:pPr>
        <w:pStyle w:val="53"/>
        <w:rPr>
          <w:lang w:eastAsia="ja-JP"/>
        </w:rPr>
      </w:pPr>
      <w:r>
        <w:rPr>
          <w:lang w:eastAsia="ja-JP"/>
        </w:rPr>
        <w:t>EPC</w:t>
      </w:r>
      <w:r>
        <w:rPr>
          <w:lang w:eastAsia="ja-JP"/>
        </w:rPr>
        <w:tab/>
      </w:r>
      <w:r>
        <w:rPr>
          <w:lang w:eastAsia="ja-JP"/>
        </w:rPr>
        <w:t>Evolved Packet Core</w:t>
      </w:r>
    </w:p>
    <w:p>
      <w:pPr>
        <w:pStyle w:val="53"/>
      </w:pPr>
      <w:r>
        <w:t>ESD</w:t>
      </w:r>
      <w:r>
        <w:tab/>
      </w:r>
      <w:r>
        <w:t>Electrostatic discharge</w:t>
      </w:r>
    </w:p>
    <w:p>
      <w:pPr>
        <w:pStyle w:val="53"/>
      </w:pPr>
      <w:r>
        <w:t>EUT</w:t>
      </w:r>
      <w:r>
        <w:tab/>
      </w:r>
      <w:r>
        <w:t>Equipment Under Test</w:t>
      </w:r>
    </w:p>
    <w:p>
      <w:pPr>
        <w:pStyle w:val="53"/>
        <w:rPr>
          <w:del w:id="16" w:author="ZTE Xie Yuming" w:date="2018-05-09T14:33:26Z"/>
          <w:b/>
          <w:highlight w:val="yellow"/>
          <w:rPrChange w:id="17" w:author="ZTE Xie Yuming" w:date="2018-05-09T14:33:34Z">
            <w:rPr>
              <w:del w:id="18" w:author="ZTE Xie Yuming" w:date="2018-05-09T14:33:26Z"/>
              <w:b/>
            </w:rPr>
          </w:rPrChange>
        </w:rPr>
      </w:pPr>
      <w:del w:id="19" w:author="ZTE Xie Yuming" w:date="2018-05-09T14:33:26Z">
        <w:r>
          <w:rPr>
            <w:highlight w:val="yellow"/>
            <w:rPrChange w:id="20" w:author="ZTE Xie Yuming" w:date="2018-05-09T14:33:34Z">
              <w:rPr/>
            </w:rPrChange>
          </w:rPr>
          <w:delText>F</w:delText>
        </w:r>
      </w:del>
      <w:del w:id="21" w:author="ZTE Xie Yuming" w:date="2018-05-09T14:33:26Z">
        <w:r>
          <w:rPr>
            <w:highlight w:val="yellow"/>
            <w:vertAlign w:val="subscript"/>
            <w:rPrChange w:id="22" w:author="ZTE Xie Yuming" w:date="2018-05-09T14:33:34Z">
              <w:rPr>
                <w:vertAlign w:val="subscript"/>
              </w:rPr>
            </w:rPrChange>
          </w:rPr>
          <w:delText xml:space="preserve">BW RF,high </w:delText>
        </w:r>
      </w:del>
      <w:del w:id="23" w:author="ZTE Xie Yuming" w:date="2018-05-09T14:33:26Z">
        <w:r>
          <w:rPr>
            <w:highlight w:val="yellow"/>
            <w:rPrChange w:id="24" w:author="ZTE Xie Yuming" w:date="2018-05-09T14:33:34Z">
              <w:rPr/>
            </w:rPrChange>
          </w:rPr>
          <w:delText xml:space="preserve"> </w:delText>
        </w:r>
      </w:del>
      <w:del w:id="25" w:author="ZTE Xie Yuming" w:date="2018-05-09T14:33:26Z">
        <w:r>
          <w:rPr>
            <w:highlight w:val="yellow"/>
            <w:rPrChange w:id="26" w:author="ZTE Xie Yuming" w:date="2018-05-09T14:33:34Z">
              <w:rPr/>
            </w:rPrChange>
          </w:rPr>
          <w:tab/>
        </w:r>
      </w:del>
      <w:del w:id="27" w:author="ZTE Xie Yuming" w:date="2018-05-09T14:33:26Z">
        <w:r>
          <w:rPr>
            <w:highlight w:val="yellow"/>
            <w:rPrChange w:id="28" w:author="ZTE Xie Yuming" w:date="2018-05-09T14:33:34Z">
              <w:rPr/>
            </w:rPrChange>
          </w:rPr>
          <w:delText>Upper RF bandwidth edge, where F</w:delText>
        </w:r>
      </w:del>
      <w:del w:id="29" w:author="ZTE Xie Yuming" w:date="2018-05-09T14:33:26Z">
        <w:r>
          <w:rPr>
            <w:highlight w:val="yellow"/>
            <w:vertAlign w:val="subscript"/>
            <w:rPrChange w:id="30" w:author="ZTE Xie Yuming" w:date="2018-05-09T14:33:34Z">
              <w:rPr>
                <w:vertAlign w:val="subscript"/>
              </w:rPr>
            </w:rPrChange>
          </w:rPr>
          <w:delText xml:space="preserve">BW RF,high </w:delText>
        </w:r>
      </w:del>
      <w:del w:id="31" w:author="ZTE Xie Yuming" w:date="2018-05-09T14:33:26Z">
        <w:r>
          <w:rPr>
            <w:highlight w:val="yellow"/>
            <w:rPrChange w:id="32" w:author="ZTE Xie Yuming" w:date="2018-05-09T14:33:34Z">
              <w:rPr/>
            </w:rPrChange>
          </w:rPr>
          <w:delText xml:space="preserve"> = F</w:delText>
        </w:r>
      </w:del>
      <w:del w:id="33" w:author="ZTE Xie Yuming" w:date="2018-05-09T14:33:26Z">
        <w:r>
          <w:rPr>
            <w:highlight w:val="yellow"/>
            <w:vertAlign w:val="subscript"/>
            <w:rPrChange w:id="34" w:author="ZTE Xie Yuming" w:date="2018-05-09T14:33:34Z">
              <w:rPr>
                <w:vertAlign w:val="subscript"/>
              </w:rPr>
            </w:rPrChange>
          </w:rPr>
          <w:delText xml:space="preserve">C,high </w:delText>
        </w:r>
      </w:del>
      <w:del w:id="35" w:author="ZTE Xie Yuming" w:date="2018-05-09T14:33:26Z">
        <w:r>
          <w:rPr>
            <w:highlight w:val="yellow"/>
            <w:rPrChange w:id="36" w:author="ZTE Xie Yuming" w:date="2018-05-09T14:33:34Z">
              <w:rPr/>
            </w:rPrChange>
          </w:rPr>
          <w:delText>+ F</w:delText>
        </w:r>
      </w:del>
      <w:del w:id="37" w:author="ZTE Xie Yuming" w:date="2018-05-09T14:33:26Z">
        <w:r>
          <w:rPr>
            <w:highlight w:val="yellow"/>
            <w:vertAlign w:val="subscript"/>
            <w:rPrChange w:id="38" w:author="ZTE Xie Yuming" w:date="2018-05-09T14:33:34Z">
              <w:rPr>
                <w:vertAlign w:val="subscript"/>
              </w:rPr>
            </w:rPrChange>
          </w:rPr>
          <w:delText>offset, RAT</w:delText>
        </w:r>
      </w:del>
      <w:del w:id="39" w:author="ZTE Xie Yuming" w:date="2018-05-09T14:33:26Z">
        <w:r>
          <w:rPr>
            <w:b/>
            <w:highlight w:val="yellow"/>
            <w:rPrChange w:id="40" w:author="ZTE Xie Yuming" w:date="2018-05-09T14:33:34Z">
              <w:rPr>
                <w:b/>
              </w:rPr>
            </w:rPrChange>
          </w:rPr>
          <w:delText xml:space="preserve"> </w:delText>
        </w:r>
      </w:del>
    </w:p>
    <w:p>
      <w:pPr>
        <w:pStyle w:val="53"/>
        <w:rPr>
          <w:del w:id="41" w:author="ZTE Xie Yuming" w:date="2018-05-09T14:33:26Z"/>
          <w:b/>
        </w:rPr>
      </w:pPr>
      <w:del w:id="42" w:author="ZTE Xie Yuming" w:date="2018-05-09T14:33:26Z">
        <w:r>
          <w:rPr>
            <w:highlight w:val="yellow"/>
            <w:rPrChange w:id="43" w:author="ZTE Xie Yuming" w:date="2018-05-09T14:33:34Z">
              <w:rPr/>
            </w:rPrChange>
          </w:rPr>
          <w:delText>F</w:delText>
        </w:r>
      </w:del>
      <w:del w:id="44" w:author="ZTE Xie Yuming" w:date="2018-05-09T14:33:26Z">
        <w:r>
          <w:rPr>
            <w:highlight w:val="yellow"/>
            <w:vertAlign w:val="subscript"/>
            <w:rPrChange w:id="45" w:author="ZTE Xie Yuming" w:date="2018-05-09T14:33:34Z">
              <w:rPr>
                <w:vertAlign w:val="subscript"/>
              </w:rPr>
            </w:rPrChange>
          </w:rPr>
          <w:delText xml:space="preserve">BW RF,low </w:delText>
        </w:r>
      </w:del>
      <w:del w:id="46" w:author="ZTE Xie Yuming" w:date="2018-05-09T14:33:26Z">
        <w:r>
          <w:rPr>
            <w:highlight w:val="yellow"/>
            <w:rPrChange w:id="47" w:author="ZTE Xie Yuming" w:date="2018-05-09T14:33:34Z">
              <w:rPr/>
            </w:rPrChange>
          </w:rPr>
          <w:delText xml:space="preserve"> </w:delText>
        </w:r>
      </w:del>
      <w:del w:id="48" w:author="ZTE Xie Yuming" w:date="2018-05-09T14:33:26Z">
        <w:r>
          <w:rPr>
            <w:highlight w:val="yellow"/>
            <w:rPrChange w:id="49" w:author="ZTE Xie Yuming" w:date="2018-05-09T14:33:34Z">
              <w:rPr/>
            </w:rPrChange>
          </w:rPr>
          <w:tab/>
        </w:r>
      </w:del>
      <w:del w:id="50" w:author="ZTE Xie Yuming" w:date="2018-05-09T14:33:26Z">
        <w:r>
          <w:rPr>
            <w:highlight w:val="yellow"/>
            <w:rPrChange w:id="51" w:author="ZTE Xie Yuming" w:date="2018-05-09T14:33:34Z">
              <w:rPr/>
            </w:rPrChange>
          </w:rPr>
          <w:delText>Lower RF bandwidth edge, where F</w:delText>
        </w:r>
      </w:del>
      <w:del w:id="52" w:author="ZTE Xie Yuming" w:date="2018-05-09T14:33:26Z">
        <w:r>
          <w:rPr>
            <w:highlight w:val="yellow"/>
            <w:vertAlign w:val="subscript"/>
            <w:rPrChange w:id="53" w:author="ZTE Xie Yuming" w:date="2018-05-09T14:33:34Z">
              <w:rPr>
                <w:vertAlign w:val="subscript"/>
              </w:rPr>
            </w:rPrChange>
          </w:rPr>
          <w:delText xml:space="preserve">BW RF,low </w:delText>
        </w:r>
      </w:del>
      <w:del w:id="54" w:author="ZTE Xie Yuming" w:date="2018-05-09T14:33:26Z">
        <w:r>
          <w:rPr>
            <w:highlight w:val="yellow"/>
            <w:rPrChange w:id="55" w:author="ZTE Xie Yuming" w:date="2018-05-09T14:33:34Z">
              <w:rPr/>
            </w:rPrChange>
          </w:rPr>
          <w:delText xml:space="preserve"> = F</w:delText>
        </w:r>
      </w:del>
      <w:del w:id="56" w:author="ZTE Xie Yuming" w:date="2018-05-09T14:33:26Z">
        <w:r>
          <w:rPr>
            <w:highlight w:val="yellow"/>
            <w:vertAlign w:val="subscript"/>
            <w:rPrChange w:id="57" w:author="ZTE Xie Yuming" w:date="2018-05-09T14:33:34Z">
              <w:rPr>
                <w:vertAlign w:val="subscript"/>
              </w:rPr>
            </w:rPrChange>
          </w:rPr>
          <w:delText xml:space="preserve">C,low </w:delText>
        </w:r>
      </w:del>
      <w:del w:id="58" w:author="ZTE Xie Yuming" w:date="2018-05-09T14:33:26Z">
        <w:r>
          <w:rPr>
            <w:highlight w:val="yellow"/>
            <w:rPrChange w:id="59" w:author="ZTE Xie Yuming" w:date="2018-05-09T14:33:34Z">
              <w:rPr/>
            </w:rPrChange>
          </w:rPr>
          <w:delText>- F</w:delText>
        </w:r>
      </w:del>
      <w:del w:id="60" w:author="ZTE Xie Yuming" w:date="2018-05-09T14:33:26Z">
        <w:r>
          <w:rPr>
            <w:highlight w:val="yellow"/>
            <w:vertAlign w:val="subscript"/>
            <w:rPrChange w:id="61" w:author="ZTE Xie Yuming" w:date="2018-05-09T14:33:34Z">
              <w:rPr>
                <w:vertAlign w:val="subscript"/>
              </w:rPr>
            </w:rPrChange>
          </w:rPr>
          <w:delText>offset, RAT</w:delText>
        </w:r>
      </w:del>
    </w:p>
    <w:p>
      <w:pPr>
        <w:pStyle w:val="53"/>
        <w:rPr>
          <w:vertAlign w:val="subscript"/>
        </w:rPr>
      </w:pPr>
      <w:r>
        <w:t>F</w:t>
      </w:r>
      <w:r>
        <w:rPr>
          <w:vertAlign w:val="subscript"/>
        </w:rPr>
        <w:t>C,high</w:t>
      </w:r>
      <w:r>
        <w:rPr>
          <w:vertAlign w:val="subscript"/>
        </w:rPr>
        <w:tab/>
      </w:r>
      <w:r>
        <w:rPr>
          <w:vertAlign w:val="subscript"/>
        </w:rPr>
        <w:tab/>
      </w:r>
      <w:r>
        <w:t>Center frequency of the highest transmitted/received carrier.</w:t>
      </w:r>
    </w:p>
    <w:p>
      <w:pPr>
        <w:pStyle w:val="53"/>
      </w:pPr>
      <w:r>
        <w:t>F</w:t>
      </w:r>
      <w:r>
        <w:rPr>
          <w:vertAlign w:val="subscript"/>
        </w:rPr>
        <w:t>C,low</w:t>
      </w:r>
      <w:r>
        <w:rPr>
          <w:vertAlign w:val="subscript"/>
        </w:rPr>
        <w:tab/>
      </w:r>
      <w:r>
        <w:rPr>
          <w:vertAlign w:val="subscript"/>
        </w:rPr>
        <w:tab/>
      </w:r>
      <w:r>
        <w:t>Center frequency of the lowest transmitted/received carrier.</w:t>
      </w:r>
    </w:p>
    <w:p>
      <w:pPr>
        <w:pStyle w:val="53"/>
      </w:pPr>
      <w:r>
        <w:t>F</w:t>
      </w:r>
      <w:r>
        <w:rPr>
          <w:vertAlign w:val="subscript"/>
        </w:rPr>
        <w:t>offset, RAT</w:t>
      </w:r>
      <w:r>
        <w:tab/>
      </w:r>
      <w:r>
        <w:t>Frequency offset from F</w:t>
      </w:r>
      <w:r>
        <w:rPr>
          <w:vertAlign w:val="subscript"/>
        </w:rPr>
        <w:t>C,high</w:t>
      </w:r>
      <w:r>
        <w:t xml:space="preserve"> to the </w:t>
      </w:r>
      <w:r>
        <w:rPr>
          <w:i/>
        </w:rPr>
        <w:t>upper  RF bandwidth edge</w:t>
      </w:r>
      <w:r>
        <w:t xml:space="preserve"> or F</w:t>
      </w:r>
      <w:r>
        <w:rPr>
          <w:vertAlign w:val="subscript"/>
        </w:rPr>
        <w:t>C,low</w:t>
      </w:r>
      <w:r>
        <w:t xml:space="preserve"> to the </w:t>
      </w:r>
      <w:r>
        <w:rPr>
          <w:i/>
        </w:rPr>
        <w:t xml:space="preserve">lower RF bandwidth edge </w:t>
      </w:r>
      <w:r>
        <w:t xml:space="preserve">for a specific </w:t>
      </w:r>
      <w:r>
        <w:rPr>
          <w:i/>
        </w:rPr>
        <w:t>RAT</w:t>
      </w:r>
      <w:r>
        <w:t>.</w:t>
      </w:r>
    </w:p>
    <w:p>
      <w:pPr>
        <w:pStyle w:val="53"/>
      </w:pPr>
      <w:r>
        <w:t>FRC</w:t>
      </w:r>
      <w:r>
        <w:tab/>
      </w:r>
      <w:r>
        <w:t>Fixed Reference Channel</w:t>
      </w:r>
    </w:p>
    <w:p>
      <w:pPr>
        <w:pStyle w:val="53"/>
        <w:rPr>
          <w:lang w:eastAsia="zh-CN"/>
        </w:rPr>
      </w:pPr>
      <w:r>
        <w:rPr>
          <w:lang w:eastAsia="zh-CN"/>
        </w:rPr>
        <w:t>MB-MSR</w:t>
      </w:r>
      <w:r>
        <w:rPr>
          <w:lang w:eastAsia="zh-CN"/>
        </w:rPr>
        <w:tab/>
      </w:r>
      <w:r>
        <w:rPr>
          <w:lang w:eastAsia="zh-CN"/>
        </w:rPr>
        <w:t>Multi-Band Multi-Standard Radio</w:t>
      </w:r>
    </w:p>
    <w:p>
      <w:pPr>
        <w:pStyle w:val="53"/>
      </w:pPr>
      <w:r>
        <w:t>MSR</w:t>
      </w:r>
      <w:r>
        <w:tab/>
      </w:r>
      <w:r>
        <w:t>Multi-Standard Radio</w:t>
      </w:r>
    </w:p>
    <w:p>
      <w:pPr>
        <w:pStyle w:val="53"/>
      </w:pPr>
      <w:r>
        <w:t>NB-IoT</w:t>
      </w:r>
      <w:r>
        <w:tab/>
      </w:r>
      <w:r>
        <w:t>Narrowband – Internet of Things</w:t>
      </w:r>
    </w:p>
    <w:p>
      <w:pPr>
        <w:pStyle w:val="53"/>
        <w:rPr>
          <w:ins w:id="62" w:author="Michal Szydelko, Huawei" w:date="2018-04-02T15:07:00Z"/>
        </w:rPr>
      </w:pPr>
      <w:ins w:id="63" w:author="Michal Szydelko, Huawei" w:date="2018-04-02T15:07:00Z">
        <w:r>
          <w:rPr/>
          <w:t>NR</w:t>
        </w:r>
      </w:ins>
      <w:ins w:id="64" w:author="Michal Szydelko, Huawei" w:date="2018-04-02T15:07:00Z">
        <w:r>
          <w:rPr/>
          <w:tab/>
        </w:r>
      </w:ins>
      <w:ins w:id="65" w:author="Michal Szydelko, Huawei" w:date="2018-04-02T15:07:00Z">
        <w:r>
          <w:rPr/>
          <w:t>New Radio</w:t>
        </w:r>
      </w:ins>
    </w:p>
    <w:p>
      <w:pPr>
        <w:pStyle w:val="53"/>
      </w:pPr>
      <w:r>
        <w:t>NTC</w:t>
      </w:r>
      <w:r>
        <w:tab/>
      </w:r>
      <w:r>
        <w:t>Test Configuration for Non-contiguous operation</w:t>
      </w:r>
    </w:p>
    <w:p>
      <w:pPr>
        <w:pStyle w:val="53"/>
      </w:pPr>
      <w:r>
        <w:t>RAT</w:t>
      </w:r>
      <w:r>
        <w:tab/>
      </w:r>
      <w:r>
        <w:t>Radio Access Technology</w:t>
      </w:r>
    </w:p>
    <w:p>
      <w:pPr>
        <w:pStyle w:val="53"/>
      </w:pPr>
      <w:r>
        <w:t>RF</w:t>
      </w:r>
      <w:r>
        <w:tab/>
      </w:r>
      <w:r>
        <w:t>Radio frequency</w:t>
      </w:r>
    </w:p>
    <w:p>
      <w:pPr>
        <w:pStyle w:val="53"/>
      </w:pPr>
      <w:r>
        <w:t>rms</w:t>
      </w:r>
      <w:r>
        <w:tab/>
      </w:r>
      <w:r>
        <w:t>root mean square</w:t>
      </w:r>
    </w:p>
    <w:p>
      <w:pPr>
        <w:pStyle w:val="53"/>
      </w:pPr>
      <w:r>
        <w:t>TC</w:t>
      </w:r>
      <w:r>
        <w:tab/>
      </w:r>
      <w:r>
        <w:t>Test Configuration</w:t>
      </w:r>
    </w:p>
    <w:p>
      <w:pPr>
        <w:pStyle w:val="53"/>
      </w:pPr>
      <w:r>
        <w:t>UTRA</w:t>
      </w:r>
      <w:r>
        <w:tab/>
      </w:r>
      <w:r>
        <w:t>Universal Terrestrial Radio Access</w:t>
      </w:r>
    </w:p>
    <w:p>
      <w:pPr>
        <w:pStyle w:val="53"/>
      </w:pPr>
    </w:p>
    <w:p>
      <w:pPr>
        <w:pStyle w:val="50"/>
        <w:ind w:left="360" w:hanging="360"/>
        <w:rPr>
          <w:rFonts w:ascii="Arial" w:hAnsi="Arial"/>
          <w:color w:val="0000FF"/>
          <w:sz w:val="28"/>
          <w:szCs w:val="28"/>
          <w:lang w:val="en-US"/>
        </w:rPr>
      </w:pPr>
      <w:bookmarkStart w:id="4" w:name="_Toc503968644"/>
      <w:r>
        <w:rPr>
          <w:rFonts w:ascii="Arial" w:hAnsi="Arial"/>
          <w:color w:val="0000FF"/>
          <w:sz w:val="28"/>
          <w:szCs w:val="28"/>
          <w:lang w:val="en-US"/>
        </w:rPr>
        <w:t>*********************End of change*****************</w:t>
      </w:r>
    </w:p>
    <w:p>
      <w:pPr>
        <w:pStyle w:val="50"/>
        <w:ind w:left="360" w:hanging="360"/>
        <w:rPr>
          <w:rFonts w:hint="eastAsia" w:eastAsia="宋体"/>
          <w:lang w:val="en-US" w:eastAsia="zh-CN"/>
        </w:rPr>
      </w:pPr>
      <w:r>
        <w:rPr>
          <w:rFonts w:ascii="Arial" w:hAnsi="Arial"/>
          <w:color w:val="0000FF"/>
          <w:sz w:val="28"/>
          <w:szCs w:val="28"/>
          <w:lang w:val="en-US"/>
        </w:rPr>
        <w:t>*********************Next changed section*****************</w:t>
      </w:r>
    </w:p>
    <w:p>
      <w:pPr>
        <w:pStyle w:val="3"/>
        <w:rPr>
          <w:lang w:eastAsia="en-GB"/>
        </w:rPr>
      </w:pPr>
      <w:r>
        <w:rPr>
          <w:lang w:eastAsia="en-GB"/>
        </w:rPr>
        <w:t>4.4</w:t>
      </w:r>
      <w:r>
        <w:rPr>
          <w:lang w:eastAsia="en-GB"/>
        </w:rPr>
        <w:tab/>
      </w:r>
      <w:r>
        <w:rPr>
          <w:lang w:eastAsia="en-GB"/>
        </w:rPr>
        <w:t>Exclusion bands</w:t>
      </w:r>
      <w:bookmarkEnd w:id="4"/>
    </w:p>
    <w:p>
      <w:pPr>
        <w:rPr>
          <w:lang w:eastAsia="en-GB"/>
        </w:rPr>
      </w:pPr>
      <w:r>
        <w:rPr>
          <w:lang w:eastAsia="en-GB"/>
        </w:rPr>
        <w:t>An exclusion band is a band of frequencies over which no tests of radiated immunity are made.</w:t>
      </w:r>
    </w:p>
    <w:p>
      <w:pPr>
        <w:pStyle w:val="4"/>
        <w:rPr>
          <w:lang w:eastAsia="en-GB"/>
        </w:rPr>
      </w:pPr>
      <w:bookmarkStart w:id="5" w:name="_Toc503968645"/>
      <w:r>
        <w:rPr>
          <w:lang w:eastAsia="en-GB"/>
        </w:rPr>
        <w:t>4.4.1</w:t>
      </w:r>
      <w:r>
        <w:rPr>
          <w:lang w:eastAsia="en-GB"/>
        </w:rPr>
        <w:tab/>
      </w:r>
      <w:r>
        <w:rPr>
          <w:lang w:eastAsia="en-GB"/>
        </w:rPr>
        <w:t>Transmitter exclusion band</w:t>
      </w:r>
      <w:bookmarkEnd w:id="5"/>
    </w:p>
    <w:p>
      <w:pPr>
        <w:overflowPunct w:val="0"/>
        <w:autoSpaceDE w:val="0"/>
        <w:autoSpaceDN w:val="0"/>
        <w:adjustRightInd w:val="0"/>
        <w:textAlignment w:val="baseline"/>
        <w:rPr>
          <w:lang w:eastAsia="en-GB"/>
        </w:rPr>
      </w:pPr>
      <w:r>
        <w:rPr>
          <w:lang w:eastAsia="en-GB"/>
        </w:rPr>
        <w:t xml:space="preserve">For testing of radiated immunity there shall be no transmitter exclusion band. </w:t>
      </w:r>
    </w:p>
    <w:p>
      <w:pPr>
        <w:pStyle w:val="4"/>
        <w:rPr>
          <w:lang w:eastAsia="en-GB"/>
        </w:rPr>
      </w:pPr>
      <w:bookmarkStart w:id="6" w:name="_Toc503968646"/>
      <w:r>
        <w:rPr>
          <w:lang w:eastAsia="en-GB"/>
        </w:rPr>
        <w:t>4.4.2</w:t>
      </w:r>
      <w:r>
        <w:rPr>
          <w:lang w:eastAsia="en-GB"/>
        </w:rPr>
        <w:tab/>
      </w:r>
      <w:r>
        <w:rPr>
          <w:lang w:eastAsia="en-GB"/>
        </w:rPr>
        <w:t>Receiver exclusion band</w:t>
      </w:r>
      <w:bookmarkEnd w:id="6"/>
    </w:p>
    <w:p>
      <w:pPr>
        <w:overflowPunct w:val="0"/>
        <w:autoSpaceDE w:val="0"/>
        <w:autoSpaceDN w:val="0"/>
        <w:adjustRightInd w:val="0"/>
        <w:textAlignment w:val="baseline"/>
        <w:rPr>
          <w:lang w:eastAsia="en-GB"/>
        </w:rPr>
      </w:pPr>
      <w:r>
        <w:rPr>
          <w:highlight w:val="none"/>
          <w:lang w:eastAsia="en-GB"/>
        </w:rPr>
        <w:t xml:space="preserve">The </w:t>
      </w:r>
      <w:r>
        <w:rPr>
          <w:lang w:eastAsia="en-GB"/>
        </w:rPr>
        <w:t xml:space="preserve">receiver exclusion band </w:t>
      </w:r>
      <w:r>
        <w:rPr>
          <w:highlight w:val="none"/>
          <w:lang w:eastAsia="en-GB"/>
        </w:rPr>
        <w:t>for base stations</w:t>
      </w:r>
      <w:r>
        <w:rPr>
          <w:lang w:eastAsia="en-GB"/>
        </w:rPr>
        <w:t xml:space="preserve"> extends from the lower frequency of the Base Station receive band minus 20 MHz to the upper frequency of the Base Station receive band plus 20 MHz</w:t>
      </w:r>
      <w:ins w:id="66" w:author="ZTE Xie Yuming" w:date="2018-05-09T14:48:51Z">
        <w:r>
          <w:rPr>
            <w:rFonts w:hint="eastAsia" w:eastAsia="宋体"/>
            <w:lang w:val="en-US" w:eastAsia="zh-CN"/>
          </w:rPr>
          <w:t xml:space="preserve"> </w:t>
        </w:r>
      </w:ins>
      <w:ins w:id="67" w:author="ZTE Xie Yuming" w:date="2018-05-09T14:48:53Z">
        <w:r>
          <w:rPr>
            <w:highlight w:val="yellow"/>
            <w:lang w:eastAsia="en-GB"/>
          </w:rPr>
          <w:t xml:space="preserve">for </w:t>
        </w:r>
      </w:ins>
      <w:ins w:id="68" w:author="ZTE Xie Yuming" w:date="2018-05-09T14:49:06Z">
        <w:r>
          <w:rPr>
            <w:rFonts w:hint="eastAsia" w:eastAsia="宋体"/>
            <w:highlight w:val="yellow"/>
            <w:lang w:val="en-US" w:eastAsia="zh-CN"/>
          </w:rPr>
          <w:t>BS</w:t>
        </w:r>
      </w:ins>
      <w:ins w:id="69" w:author="ZTE Xie Yuming" w:date="2018-05-09T14:48:53Z">
        <w:r>
          <w:rPr>
            <w:highlight w:val="yellow"/>
            <w:lang w:eastAsia="en-GB"/>
          </w:rPr>
          <w:t xml:space="preserve"> in an operating band less than 200 MHz wide</w:t>
        </w:r>
      </w:ins>
      <w:ins w:id="70" w:author="ZTE Xie Yuming" w:date="2018-05-09T14:49:47Z">
        <w:r>
          <w:rPr>
            <w:rFonts w:hint="eastAsia" w:eastAsia="宋体"/>
            <w:highlight w:val="yellow"/>
            <w:lang w:val="en-US" w:eastAsia="zh-CN"/>
          </w:rPr>
          <w:t>,</w:t>
        </w:r>
      </w:ins>
      <w:ins w:id="71" w:author="ZTE Xie Yuming" w:date="2018-05-09T14:48:53Z">
        <w:r>
          <w:rPr>
            <w:highlight w:val="yellow"/>
            <w:lang w:eastAsia="en-GB"/>
          </w:rPr>
          <w:t xml:space="preserve"> </w:t>
        </w:r>
      </w:ins>
      <w:ins w:id="72" w:author="ZTE Xie Yuming" w:date="2018-05-09T14:49:52Z">
        <w:r>
          <w:rPr>
            <w:rFonts w:hint="eastAsia"/>
            <w:highlight w:val="yellow"/>
            <w:lang w:val="en-US" w:eastAsia="zh-CN"/>
          </w:rPr>
          <w:t xml:space="preserve">or </w:t>
        </w:r>
      </w:ins>
      <w:ins w:id="73" w:author="ZTE Xie Yuming" w:date="2018-05-09T14:55:47Z">
        <w:r>
          <w:rPr>
            <w:highlight w:val="yellow"/>
            <w:lang w:eastAsia="en-GB"/>
            <w:rPrChange w:id="74" w:author="ZTE Xie Yuming" w:date="2018-05-09T14:55:56Z">
              <w:rPr>
                <w:lang w:eastAsia="en-GB"/>
              </w:rPr>
            </w:rPrChange>
          </w:rPr>
          <w:t xml:space="preserve">from the lower frequency of the receive band </w:t>
        </w:r>
      </w:ins>
      <w:ins w:id="75" w:author="ZTE Xie Yuming" w:date="2018-05-09T14:49:52Z">
        <w:r>
          <w:rPr>
            <w:highlight w:val="yellow"/>
            <w:lang w:eastAsia="en-GB"/>
          </w:rPr>
          <w:t xml:space="preserve">minus </w:t>
        </w:r>
      </w:ins>
      <w:ins w:id="76" w:author="ZTE Xie Yuming" w:date="2018-05-09T14:49:52Z">
        <w:r>
          <w:rPr>
            <w:rFonts w:hint="eastAsia"/>
            <w:highlight w:val="yellow"/>
            <w:lang w:val="en-US" w:eastAsia="zh-CN"/>
          </w:rPr>
          <w:t>6</w:t>
        </w:r>
      </w:ins>
      <w:ins w:id="77" w:author="ZTE Xie Yuming" w:date="2018-05-09T14:49:52Z">
        <w:r>
          <w:rPr>
            <w:highlight w:val="yellow"/>
            <w:lang w:eastAsia="en-GB"/>
          </w:rPr>
          <w:t xml:space="preserve">0 MHz to the upper frequency of the receive band plus </w:t>
        </w:r>
      </w:ins>
      <w:ins w:id="78" w:author="ZTE Xie Yuming" w:date="2018-05-09T14:49:52Z">
        <w:r>
          <w:rPr>
            <w:rFonts w:hint="eastAsia"/>
            <w:highlight w:val="yellow"/>
            <w:lang w:val="en-US" w:eastAsia="zh-CN"/>
          </w:rPr>
          <w:t>6</w:t>
        </w:r>
      </w:ins>
      <w:ins w:id="79" w:author="ZTE Xie Yuming" w:date="2018-05-09T14:49:52Z">
        <w:r>
          <w:rPr>
            <w:highlight w:val="yellow"/>
            <w:lang w:eastAsia="en-GB"/>
          </w:rPr>
          <w:t>0 MHz</w:t>
        </w:r>
      </w:ins>
      <w:ins w:id="80" w:author="ZTE Xie Yuming" w:date="2018-05-09T14:49:52Z">
        <w:r>
          <w:rPr>
            <w:rFonts w:hint="eastAsia"/>
            <w:highlight w:val="yellow"/>
            <w:lang w:val="en-US" w:eastAsia="zh-CN"/>
          </w:rPr>
          <w:t xml:space="preserve"> </w:t>
        </w:r>
      </w:ins>
      <w:ins w:id="81" w:author="ZTE Xie Yuming" w:date="2018-05-09T14:49:52Z">
        <w:r>
          <w:rPr>
            <w:highlight w:val="yellow"/>
            <w:lang w:eastAsia="en-GB"/>
          </w:rPr>
          <w:t>for BS in an operating band more than or equal to 200 MHz wide</w:t>
        </w:r>
      </w:ins>
      <w:r>
        <w:rPr>
          <w:lang w:eastAsia="en-GB"/>
        </w:rPr>
        <w:t xml:space="preserve">. The exclusion bands for the MSR, </w:t>
      </w:r>
      <w:ins w:id="82" w:author="ZTE Xie Yuming" w:date="2018-05-09T15:51:41Z">
        <w:r>
          <w:rPr>
            <w:rFonts w:hint="eastAsia" w:eastAsia="宋体"/>
            <w:highlight w:val="yellow"/>
            <w:lang w:val="en-US" w:eastAsia="zh-CN"/>
            <w:rPrChange w:id="83" w:author="ZTE Xie Yuming" w:date="2018-05-09T15:51:48Z">
              <w:rPr>
                <w:rFonts w:hint="eastAsia" w:eastAsia="宋体"/>
                <w:lang w:val="en-US" w:eastAsia="zh-CN"/>
              </w:rPr>
            </w:rPrChange>
          </w:rPr>
          <w:t>NR</w:t>
        </w:r>
      </w:ins>
      <w:ins w:id="84" w:author="ZTE Xie Yuming" w:date="2018-05-09T15:51:43Z">
        <w:r>
          <w:rPr>
            <w:rFonts w:hint="eastAsia" w:eastAsia="宋体"/>
            <w:highlight w:val="yellow"/>
            <w:lang w:val="en-US" w:eastAsia="zh-CN"/>
            <w:rPrChange w:id="85" w:author="ZTE Xie Yuming" w:date="2018-05-09T15:51:48Z">
              <w:rPr>
                <w:rFonts w:hint="eastAsia" w:eastAsia="宋体"/>
                <w:lang w:val="en-US" w:eastAsia="zh-CN"/>
              </w:rPr>
            </w:rPrChange>
          </w:rPr>
          <w:t>,</w:t>
        </w:r>
      </w:ins>
      <w:ins w:id="86" w:author="ZTE Xie Yuming" w:date="2018-05-09T15:51:44Z">
        <w:r>
          <w:rPr>
            <w:rFonts w:hint="eastAsia" w:eastAsia="宋体"/>
            <w:highlight w:val="yellow"/>
            <w:lang w:val="en-US" w:eastAsia="zh-CN"/>
            <w:rPrChange w:id="87" w:author="ZTE Xie Yuming" w:date="2018-05-09T15:51:48Z">
              <w:rPr>
                <w:rFonts w:hint="eastAsia" w:eastAsia="宋体"/>
                <w:lang w:val="en-US" w:eastAsia="zh-CN"/>
              </w:rPr>
            </w:rPrChange>
          </w:rPr>
          <w:t xml:space="preserve"> </w:t>
        </w:r>
      </w:ins>
      <w:r>
        <w:rPr>
          <w:lang w:eastAsia="en-GB"/>
        </w:rPr>
        <w:t>E-UTRA, UTRA and GSM/EDGE paired and unpaired operating bands are as set out in Tables 4.4-</w:t>
      </w:r>
      <w:del w:id="88" w:author="ZTE Xie Yuming" w:date="2018-05-09T15:51:19Z">
        <w:r>
          <w:rPr>
            <w:highlight w:val="yellow"/>
            <w:lang w:val="en-US" w:eastAsia="en-GB"/>
            <w:rPrChange w:id="89" w:author="ZTE Xie Yuming" w:date="2018-05-09T15:51:26Z">
              <w:rPr>
                <w:lang w:val="en-US" w:eastAsia="en-GB"/>
              </w:rPr>
            </w:rPrChange>
          </w:rPr>
          <w:delText>2</w:delText>
        </w:r>
      </w:del>
      <w:ins w:id="90" w:author="ZTE Xie Yuming" w:date="2018-05-09T15:51:19Z">
        <w:r>
          <w:rPr>
            <w:rFonts w:hint="eastAsia" w:eastAsia="宋体"/>
            <w:highlight w:val="yellow"/>
            <w:lang w:val="en-US" w:eastAsia="zh-CN"/>
            <w:rPrChange w:id="91" w:author="ZTE Xie Yuming" w:date="2018-05-09T15:51:26Z">
              <w:rPr>
                <w:rFonts w:hint="eastAsia" w:eastAsia="宋体"/>
                <w:lang w:val="en-US" w:eastAsia="zh-CN"/>
              </w:rPr>
            </w:rPrChange>
          </w:rPr>
          <w:t>1</w:t>
        </w:r>
      </w:ins>
      <w:r>
        <w:rPr>
          <w:lang w:eastAsia="en-GB"/>
        </w:rPr>
        <w:t xml:space="preserve"> </w:t>
      </w:r>
      <w:del w:id="92" w:author="ZTE Xie Yuming" w:date="2018-05-09T15:51:57Z">
        <w:r>
          <w:rPr>
            <w:highlight w:val="yellow"/>
            <w:lang w:val="en-US" w:eastAsia="en-GB"/>
            <w:rPrChange w:id="93" w:author="ZTE Xie Yuming" w:date="2018-05-09T15:52:28Z">
              <w:rPr>
                <w:lang w:val="en-US" w:eastAsia="en-GB"/>
              </w:rPr>
            </w:rPrChange>
          </w:rPr>
          <w:delText>and</w:delText>
        </w:r>
      </w:del>
      <w:ins w:id="94" w:author="ZTE Xie Yuming" w:date="2018-05-09T15:51:57Z">
        <w:r>
          <w:rPr>
            <w:rFonts w:hint="eastAsia" w:eastAsia="宋体"/>
            <w:highlight w:val="yellow"/>
            <w:lang w:val="en-US" w:eastAsia="zh-CN"/>
            <w:rPrChange w:id="95" w:author="ZTE Xie Yuming" w:date="2018-05-09T15:52:28Z">
              <w:rPr>
                <w:rFonts w:hint="eastAsia" w:eastAsia="宋体"/>
                <w:lang w:val="en-US" w:eastAsia="zh-CN"/>
              </w:rPr>
            </w:rPrChange>
          </w:rPr>
          <w:t>,</w:t>
        </w:r>
      </w:ins>
      <w:r>
        <w:rPr>
          <w:highlight w:val="yellow"/>
          <w:lang w:eastAsia="en-GB"/>
          <w:rPrChange w:id="96" w:author="ZTE Xie Yuming" w:date="2018-05-09T15:52:28Z">
            <w:rPr>
              <w:lang w:eastAsia="en-GB"/>
            </w:rPr>
          </w:rPrChange>
        </w:rPr>
        <w:t> </w:t>
      </w:r>
      <w:ins w:id="97" w:author="ZTE Xie Yuming" w:date="2018-05-09T15:52:01Z">
        <w:r>
          <w:rPr>
            <w:rFonts w:hint="eastAsia" w:eastAsia="宋体"/>
            <w:highlight w:val="yellow"/>
            <w:lang w:val="en-US" w:eastAsia="zh-CN"/>
            <w:rPrChange w:id="98" w:author="ZTE Xie Yuming" w:date="2018-05-09T15:52:28Z">
              <w:rPr>
                <w:rFonts w:hint="eastAsia" w:eastAsia="宋体"/>
                <w:lang w:val="en-US" w:eastAsia="zh-CN"/>
              </w:rPr>
            </w:rPrChange>
          </w:rPr>
          <w:t>Tabl</w:t>
        </w:r>
      </w:ins>
      <w:ins w:id="99" w:author="ZTE Xie Yuming" w:date="2018-05-09T15:52:02Z">
        <w:r>
          <w:rPr>
            <w:rFonts w:hint="eastAsia" w:eastAsia="宋体"/>
            <w:highlight w:val="yellow"/>
            <w:lang w:val="en-US" w:eastAsia="zh-CN"/>
            <w:rPrChange w:id="100" w:author="ZTE Xie Yuming" w:date="2018-05-09T15:52:28Z">
              <w:rPr>
                <w:rFonts w:hint="eastAsia" w:eastAsia="宋体"/>
                <w:lang w:val="en-US" w:eastAsia="zh-CN"/>
              </w:rPr>
            </w:rPrChange>
          </w:rPr>
          <w:t xml:space="preserve">e </w:t>
        </w:r>
      </w:ins>
      <w:r>
        <w:rPr>
          <w:lang w:eastAsia="en-GB"/>
        </w:rPr>
        <w:t>4.4-</w:t>
      </w:r>
      <w:del w:id="101" w:author="ZTE Xie Yuming" w:date="2018-05-09T15:51:21Z">
        <w:r>
          <w:rPr>
            <w:highlight w:val="yellow"/>
            <w:lang w:val="en-US" w:eastAsia="en-GB"/>
            <w:rPrChange w:id="102" w:author="ZTE Xie Yuming" w:date="2018-05-09T15:51:29Z">
              <w:rPr>
                <w:lang w:val="en-US" w:eastAsia="en-GB"/>
              </w:rPr>
            </w:rPrChange>
          </w:rPr>
          <w:delText>3</w:delText>
        </w:r>
      </w:del>
      <w:ins w:id="103" w:author="ZTE Xie Yuming" w:date="2018-05-09T15:51:21Z">
        <w:r>
          <w:rPr>
            <w:rFonts w:hint="eastAsia" w:eastAsia="宋体"/>
            <w:highlight w:val="yellow"/>
            <w:lang w:val="en-US" w:eastAsia="zh-CN"/>
            <w:rPrChange w:id="104" w:author="ZTE Xie Yuming" w:date="2018-05-09T15:51:29Z">
              <w:rPr>
                <w:rFonts w:hint="eastAsia" w:eastAsia="宋体"/>
                <w:lang w:val="en-US" w:eastAsia="zh-CN"/>
              </w:rPr>
            </w:rPrChange>
          </w:rPr>
          <w:t>2</w:t>
        </w:r>
      </w:ins>
      <w:r>
        <w:rPr>
          <w:highlight w:val="yellow"/>
          <w:lang w:eastAsia="en-GB"/>
          <w:rPrChange w:id="105" w:author="ZTE Xie Yuming" w:date="2018-05-09T15:52:33Z">
            <w:rPr>
              <w:lang w:eastAsia="en-GB"/>
            </w:rPr>
          </w:rPrChange>
        </w:rPr>
        <w:t xml:space="preserve"> </w:t>
      </w:r>
      <w:ins w:id="106" w:author="ZTE Xie Yuming" w:date="2018-05-09T15:52:08Z">
        <w:r>
          <w:rPr>
            <w:rFonts w:hint="eastAsia" w:eastAsia="宋体"/>
            <w:highlight w:val="yellow"/>
            <w:lang w:val="en-US" w:eastAsia="zh-CN"/>
            <w:rPrChange w:id="107" w:author="ZTE Xie Yuming" w:date="2018-05-09T15:52:33Z">
              <w:rPr>
                <w:rFonts w:hint="eastAsia" w:eastAsia="宋体"/>
                <w:lang w:val="en-US" w:eastAsia="zh-CN"/>
              </w:rPr>
            </w:rPrChange>
          </w:rPr>
          <w:t xml:space="preserve"> </w:t>
        </w:r>
      </w:ins>
      <w:ins w:id="108" w:author="ZTE Xie Yuming" w:date="2018-05-09T15:52:09Z">
        <w:r>
          <w:rPr>
            <w:rFonts w:hint="eastAsia" w:eastAsia="宋体"/>
            <w:highlight w:val="yellow"/>
            <w:lang w:val="en-US" w:eastAsia="zh-CN"/>
            <w:rPrChange w:id="109" w:author="ZTE Xie Yuming" w:date="2018-05-09T15:52:33Z">
              <w:rPr>
                <w:rFonts w:hint="eastAsia" w:eastAsia="宋体"/>
                <w:lang w:val="en-US" w:eastAsia="zh-CN"/>
              </w:rPr>
            </w:rPrChange>
          </w:rPr>
          <w:t xml:space="preserve">and </w:t>
        </w:r>
      </w:ins>
      <w:ins w:id="110" w:author="ZTE Xie Yuming" w:date="2018-05-09T15:52:10Z">
        <w:r>
          <w:rPr>
            <w:rFonts w:hint="eastAsia" w:eastAsia="宋体"/>
            <w:highlight w:val="yellow"/>
            <w:lang w:val="en-US" w:eastAsia="zh-CN"/>
            <w:rPrChange w:id="111" w:author="ZTE Xie Yuming" w:date="2018-05-09T15:52:33Z">
              <w:rPr>
                <w:rFonts w:hint="eastAsia" w:eastAsia="宋体"/>
                <w:lang w:val="en-US" w:eastAsia="zh-CN"/>
              </w:rPr>
            </w:rPrChange>
          </w:rPr>
          <w:t>Ta</w:t>
        </w:r>
      </w:ins>
      <w:ins w:id="112" w:author="ZTE Xie Yuming" w:date="2018-05-09T15:52:11Z">
        <w:r>
          <w:rPr>
            <w:rFonts w:hint="eastAsia" w:eastAsia="宋体"/>
            <w:highlight w:val="yellow"/>
            <w:lang w:val="en-US" w:eastAsia="zh-CN"/>
            <w:rPrChange w:id="113" w:author="ZTE Xie Yuming" w:date="2018-05-09T15:52:33Z">
              <w:rPr>
                <w:rFonts w:hint="eastAsia" w:eastAsia="宋体"/>
                <w:lang w:val="en-US" w:eastAsia="zh-CN"/>
              </w:rPr>
            </w:rPrChange>
          </w:rPr>
          <w:t xml:space="preserve">ble </w:t>
        </w:r>
      </w:ins>
      <w:ins w:id="114" w:author="ZTE Xie Yuming" w:date="2018-05-09T15:52:12Z">
        <w:r>
          <w:rPr>
            <w:rFonts w:hint="eastAsia" w:eastAsia="宋体"/>
            <w:highlight w:val="yellow"/>
            <w:lang w:val="en-US" w:eastAsia="zh-CN"/>
            <w:rPrChange w:id="115" w:author="ZTE Xie Yuming" w:date="2018-05-09T15:52:33Z">
              <w:rPr>
                <w:rFonts w:hint="eastAsia" w:eastAsia="宋体"/>
                <w:lang w:val="en-US" w:eastAsia="zh-CN"/>
              </w:rPr>
            </w:rPrChange>
          </w:rPr>
          <w:t>4</w:t>
        </w:r>
      </w:ins>
      <w:ins w:id="116" w:author="ZTE Xie Yuming" w:date="2018-05-09T15:52:13Z">
        <w:r>
          <w:rPr>
            <w:rFonts w:hint="eastAsia" w:eastAsia="宋体"/>
            <w:highlight w:val="yellow"/>
            <w:lang w:val="en-US" w:eastAsia="zh-CN"/>
            <w:rPrChange w:id="117" w:author="ZTE Xie Yuming" w:date="2018-05-09T15:52:33Z">
              <w:rPr>
                <w:rFonts w:hint="eastAsia" w:eastAsia="宋体"/>
                <w:lang w:val="en-US" w:eastAsia="zh-CN"/>
              </w:rPr>
            </w:rPrChange>
          </w:rPr>
          <w:t>.4</w:t>
        </w:r>
      </w:ins>
      <w:ins w:id="118" w:author="ZTE Xie Yuming" w:date="2018-05-09T15:52:14Z">
        <w:r>
          <w:rPr>
            <w:rFonts w:hint="eastAsia" w:eastAsia="宋体"/>
            <w:highlight w:val="yellow"/>
            <w:lang w:val="en-US" w:eastAsia="zh-CN"/>
            <w:rPrChange w:id="119" w:author="ZTE Xie Yuming" w:date="2018-05-09T15:52:33Z">
              <w:rPr>
                <w:rFonts w:hint="eastAsia" w:eastAsia="宋体"/>
                <w:lang w:val="en-US" w:eastAsia="zh-CN"/>
              </w:rPr>
            </w:rPrChange>
          </w:rPr>
          <w:t>-3</w:t>
        </w:r>
      </w:ins>
      <w:ins w:id="120" w:author="ZTE Xie Yuming" w:date="2018-05-09T15:52:16Z">
        <w:r>
          <w:rPr>
            <w:rFonts w:hint="eastAsia" w:eastAsia="宋体"/>
            <w:highlight w:val="yellow"/>
            <w:lang w:val="en-US" w:eastAsia="zh-CN"/>
            <w:rPrChange w:id="121" w:author="ZTE Xie Yuming" w:date="2018-05-09T15:52:33Z">
              <w:rPr>
                <w:rFonts w:hint="eastAsia" w:eastAsia="宋体"/>
                <w:lang w:val="en-US" w:eastAsia="zh-CN"/>
              </w:rPr>
            </w:rPrChange>
          </w:rPr>
          <w:t xml:space="preserve"> </w:t>
        </w:r>
      </w:ins>
      <w:r>
        <w:rPr>
          <w:lang w:eastAsia="en-GB"/>
        </w:rPr>
        <w:t>respectively.</w:t>
      </w:r>
    </w:p>
    <w:p>
      <w:r>
        <w:t>For BS capable of multi-band operation, the total receiver exclusion band shall be the combination of the exclusion bands for each operating band supported by the BS.</w:t>
      </w:r>
    </w:p>
    <w:p>
      <w:pPr>
        <w:pStyle w:val="56"/>
      </w:pPr>
      <w:r>
        <w:t>Table 4.4-</w:t>
      </w:r>
      <w:del w:id="122" w:author="ZTE Xie Yuming" w:date="2018-05-09T15:52:39Z">
        <w:r>
          <w:rPr>
            <w:highlight w:val="yellow"/>
            <w:lang w:val="en-US"/>
            <w:rPrChange w:id="123" w:author="ZTE Xie Yuming" w:date="2018-05-09T15:52:42Z">
              <w:rPr>
                <w:lang w:val="en-US"/>
              </w:rPr>
            </w:rPrChange>
          </w:rPr>
          <w:delText>2</w:delText>
        </w:r>
      </w:del>
      <w:ins w:id="124" w:author="ZTE Xie Yuming" w:date="2018-05-09T15:52:39Z">
        <w:r>
          <w:rPr>
            <w:rFonts w:hint="eastAsia" w:eastAsia="宋体"/>
            <w:highlight w:val="yellow"/>
            <w:lang w:val="en-US" w:eastAsia="zh-CN"/>
            <w:rPrChange w:id="125" w:author="ZTE Xie Yuming" w:date="2018-05-09T15:52:42Z">
              <w:rPr>
                <w:rFonts w:hint="eastAsia" w:eastAsia="宋体"/>
                <w:lang w:val="en-US" w:eastAsia="zh-CN"/>
              </w:rPr>
            </w:rPrChange>
          </w:rPr>
          <w:t>1</w:t>
        </w:r>
      </w:ins>
      <w:r>
        <w:t>: Receiver exclusion band for base stations (paired bands).</w:t>
      </w:r>
    </w:p>
    <w:tbl>
      <w:tblPr>
        <w:tblStyle w:val="37"/>
        <w:tblW w:w="6153" w:type="dxa"/>
        <w:jc w:val="center"/>
        <w:tblInd w:w="863" w:type="dxa"/>
        <w:tblLayout w:type="fixed"/>
        <w:tblCellMar>
          <w:top w:w="0" w:type="dxa"/>
          <w:left w:w="108" w:type="dxa"/>
          <w:bottom w:w="0" w:type="dxa"/>
          <w:right w:w="108" w:type="dxa"/>
        </w:tblCellMar>
      </w:tblPr>
      <w:tblGrid>
        <w:gridCol w:w="1134"/>
        <w:gridCol w:w="950"/>
        <w:gridCol w:w="1291"/>
        <w:gridCol w:w="1"/>
        <w:gridCol w:w="1108"/>
        <w:gridCol w:w="69"/>
        <w:gridCol w:w="381"/>
        <w:gridCol w:w="67"/>
        <w:gridCol w:w="1151"/>
        <w:gridCol w:w="1"/>
      </w:tblGrid>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47"/>
              <w:rPr>
                <w:lang w:val="en-GB"/>
              </w:rPr>
            </w:pPr>
            <w:r>
              <w:rPr>
                <w:lang w:val="en-GB"/>
              </w:rPr>
              <w:t>MSR and E</w:t>
            </w:r>
            <w:r>
              <w:rPr>
                <w:lang w:val="en-GB"/>
              </w:rPr>
              <w:noBreakHyphen/>
            </w:r>
            <w:r>
              <w:rPr>
                <w:lang w:val="en-GB"/>
              </w:rPr>
              <w:t>UTRA Band number</w:t>
            </w:r>
          </w:p>
        </w:tc>
        <w:tc>
          <w:tcPr>
            <w:tcW w:w="950" w:type="dxa"/>
            <w:tcBorders>
              <w:top w:val="single" w:color="auto" w:sz="4" w:space="0"/>
              <w:left w:val="single" w:color="auto" w:sz="4" w:space="0"/>
              <w:bottom w:val="single" w:color="auto" w:sz="4" w:space="0"/>
              <w:right w:val="single" w:color="auto" w:sz="4" w:space="0"/>
            </w:tcBorders>
          </w:tcPr>
          <w:p>
            <w:pPr>
              <w:pStyle w:val="47"/>
              <w:rPr>
                <w:lang w:val="en-GB"/>
              </w:rPr>
            </w:pPr>
            <w:r>
              <w:rPr>
                <w:lang w:val="en-GB"/>
              </w:rPr>
              <w:t>UTRA</w:t>
            </w:r>
            <w:r>
              <w:rPr>
                <w:lang w:val="en-GB"/>
              </w:rPr>
              <w:br w:type="textWrapping"/>
            </w:r>
            <w:r>
              <w:rPr>
                <w:lang w:val="en-GB"/>
              </w:rPr>
              <w:t>Band number</w:t>
            </w:r>
          </w:p>
        </w:tc>
        <w:tc>
          <w:tcPr>
            <w:tcW w:w="1292" w:type="dxa"/>
            <w:gridSpan w:val="2"/>
            <w:tcBorders>
              <w:top w:val="single" w:color="auto" w:sz="4" w:space="0"/>
              <w:left w:val="single" w:color="auto" w:sz="4" w:space="0"/>
              <w:bottom w:val="single" w:color="auto" w:sz="4" w:space="0"/>
              <w:right w:val="single" w:color="auto" w:sz="4" w:space="0"/>
            </w:tcBorders>
          </w:tcPr>
          <w:p>
            <w:pPr>
              <w:pStyle w:val="47"/>
              <w:rPr>
                <w:lang w:val="en-GB"/>
              </w:rPr>
            </w:pPr>
            <w:r>
              <w:rPr>
                <w:lang w:val="en-GB"/>
              </w:rPr>
              <w:t>GSM/EDGE</w:t>
            </w:r>
          </w:p>
          <w:p>
            <w:pPr>
              <w:pStyle w:val="47"/>
              <w:rPr>
                <w:lang w:val="en-GB"/>
              </w:rPr>
            </w:pPr>
            <w:r>
              <w:rPr>
                <w:lang w:val="en-GB"/>
              </w:rPr>
              <w:t>Band designation</w:t>
            </w:r>
          </w:p>
        </w:tc>
        <w:tc>
          <w:tcPr>
            <w:tcW w:w="2777" w:type="dxa"/>
            <w:gridSpan w:val="6"/>
            <w:tcBorders>
              <w:top w:val="single" w:color="auto" w:sz="4" w:space="0"/>
              <w:left w:val="single" w:color="auto" w:sz="4" w:space="0"/>
              <w:bottom w:val="single" w:color="auto" w:sz="4" w:space="0"/>
              <w:right w:val="single" w:color="auto" w:sz="4" w:space="0"/>
            </w:tcBorders>
          </w:tcPr>
          <w:p>
            <w:pPr>
              <w:pStyle w:val="47"/>
              <w:rPr>
                <w:lang w:val="en-GB"/>
              </w:rPr>
            </w:pPr>
            <w:r>
              <w:rPr>
                <w:lang w:val="en-GB"/>
              </w:rPr>
              <w:t>Receiver exclusion band</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1</w:t>
            </w:r>
          </w:p>
        </w:tc>
        <w:tc>
          <w:tcPr>
            <w:tcW w:w="950" w:type="dxa"/>
            <w:tcBorders>
              <w:top w:val="single" w:color="auto" w:sz="4" w:space="0"/>
              <w:left w:val="single" w:color="auto" w:sz="4" w:space="0"/>
              <w:bottom w:val="single" w:color="auto" w:sz="4" w:space="0"/>
              <w:right w:val="single" w:color="auto" w:sz="4" w:space="0"/>
            </w:tcBorders>
          </w:tcPr>
          <w:p>
            <w:pPr>
              <w:pStyle w:val="48"/>
            </w:pPr>
            <w:r>
              <w:t>I</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pPr>
            <w:r>
              <w:t>-</w:t>
            </w:r>
          </w:p>
        </w:tc>
        <w:tc>
          <w:tcPr>
            <w:tcW w:w="1177" w:type="dxa"/>
            <w:gridSpan w:val="2"/>
            <w:tcBorders>
              <w:top w:val="single" w:color="auto" w:sz="4" w:space="0"/>
              <w:left w:val="single" w:color="auto" w:sz="4" w:space="0"/>
              <w:bottom w:val="single" w:color="auto" w:sz="4" w:space="0"/>
            </w:tcBorders>
            <w:vAlign w:val="center"/>
          </w:tcPr>
          <w:p>
            <w:pPr>
              <w:pStyle w:val="45"/>
            </w:pPr>
            <w:r>
              <w:t xml:space="preserve">1900 MHz </w:t>
            </w:r>
          </w:p>
        </w:tc>
        <w:tc>
          <w:tcPr>
            <w:tcW w:w="381" w:type="dxa"/>
            <w:tcBorders>
              <w:top w:val="single" w:color="auto" w:sz="4" w:space="0"/>
              <w:bottom w:val="single" w:color="auto" w:sz="4" w:space="0"/>
            </w:tcBorders>
          </w:tcPr>
          <w:p>
            <w:pPr>
              <w:pStyle w:val="48"/>
            </w:pPr>
            <w:r>
              <w:t>–</w:t>
            </w:r>
          </w:p>
        </w:tc>
        <w:tc>
          <w:tcPr>
            <w:tcW w:w="1219" w:type="dxa"/>
            <w:gridSpan w:val="3"/>
            <w:tcBorders>
              <w:top w:val="single" w:color="auto" w:sz="4" w:space="0"/>
              <w:bottom w:val="single" w:color="auto" w:sz="4" w:space="0"/>
              <w:right w:val="single" w:color="auto" w:sz="4" w:space="0"/>
            </w:tcBorders>
            <w:vAlign w:val="center"/>
          </w:tcPr>
          <w:p>
            <w:pPr>
              <w:pStyle w:val="46"/>
            </w:pPr>
            <w:r>
              <w:t xml:space="preserve">2000 </w:t>
            </w:r>
            <w:r>
              <w:rPr>
                <w:lang w:eastAsia="ja-JP"/>
              </w:rPr>
              <w:t>MHz</w:t>
            </w:r>
            <w:r>
              <w:t xml:space="preserve"> </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2</w:t>
            </w:r>
          </w:p>
        </w:tc>
        <w:tc>
          <w:tcPr>
            <w:tcW w:w="950" w:type="dxa"/>
            <w:tcBorders>
              <w:top w:val="single" w:color="auto" w:sz="4" w:space="0"/>
              <w:left w:val="single" w:color="auto" w:sz="4" w:space="0"/>
              <w:bottom w:val="single" w:color="auto" w:sz="4" w:space="0"/>
              <w:right w:val="single" w:color="auto" w:sz="4" w:space="0"/>
            </w:tcBorders>
          </w:tcPr>
          <w:p>
            <w:pPr>
              <w:pStyle w:val="48"/>
            </w:pPr>
            <w:r>
              <w:t>II</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pPr>
            <w:r>
              <w:t>PCS 1900</w:t>
            </w:r>
          </w:p>
        </w:tc>
        <w:tc>
          <w:tcPr>
            <w:tcW w:w="1177" w:type="dxa"/>
            <w:gridSpan w:val="2"/>
            <w:tcBorders>
              <w:top w:val="single" w:color="auto" w:sz="4" w:space="0"/>
              <w:left w:val="single" w:color="auto" w:sz="4" w:space="0"/>
              <w:bottom w:val="single" w:color="auto" w:sz="4" w:space="0"/>
            </w:tcBorders>
            <w:vAlign w:val="center"/>
          </w:tcPr>
          <w:p>
            <w:pPr>
              <w:pStyle w:val="45"/>
            </w:pPr>
            <w:r>
              <w:t xml:space="preserve">1830 MHz </w:t>
            </w:r>
          </w:p>
        </w:tc>
        <w:tc>
          <w:tcPr>
            <w:tcW w:w="381" w:type="dxa"/>
            <w:tcBorders>
              <w:top w:val="single" w:color="auto" w:sz="4" w:space="0"/>
              <w:bottom w:val="single" w:color="auto" w:sz="4" w:space="0"/>
            </w:tcBorders>
          </w:tcPr>
          <w:p>
            <w:pPr>
              <w:pStyle w:val="48"/>
            </w:pPr>
            <w:r>
              <w:t>–</w:t>
            </w:r>
          </w:p>
        </w:tc>
        <w:tc>
          <w:tcPr>
            <w:tcW w:w="1219" w:type="dxa"/>
            <w:gridSpan w:val="3"/>
            <w:tcBorders>
              <w:top w:val="single" w:color="auto" w:sz="4" w:space="0"/>
              <w:bottom w:val="single" w:color="auto" w:sz="4" w:space="0"/>
              <w:right w:val="single" w:color="auto" w:sz="4" w:space="0"/>
            </w:tcBorders>
            <w:vAlign w:val="center"/>
          </w:tcPr>
          <w:p>
            <w:pPr>
              <w:pStyle w:val="46"/>
            </w:pPr>
            <w:r>
              <w:t xml:space="preserve">1930  </w:t>
            </w:r>
            <w:r>
              <w:rPr>
                <w:lang w:eastAsia="ja-JP"/>
              </w:rPr>
              <w:t>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3</w:t>
            </w:r>
          </w:p>
        </w:tc>
        <w:tc>
          <w:tcPr>
            <w:tcW w:w="950" w:type="dxa"/>
            <w:tcBorders>
              <w:top w:val="single" w:color="auto" w:sz="4" w:space="0"/>
              <w:left w:val="single" w:color="auto" w:sz="4" w:space="0"/>
              <w:bottom w:val="single" w:color="auto" w:sz="4" w:space="0"/>
              <w:right w:val="single" w:color="auto" w:sz="4" w:space="0"/>
            </w:tcBorders>
          </w:tcPr>
          <w:p>
            <w:pPr>
              <w:pStyle w:val="48"/>
            </w:pPr>
            <w:r>
              <w:t>III</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pPr>
            <w:r>
              <w:t>DCS 1800</w:t>
            </w:r>
          </w:p>
        </w:tc>
        <w:tc>
          <w:tcPr>
            <w:tcW w:w="1177" w:type="dxa"/>
            <w:gridSpan w:val="2"/>
            <w:tcBorders>
              <w:top w:val="single" w:color="auto" w:sz="4" w:space="0"/>
              <w:left w:val="single" w:color="auto" w:sz="4" w:space="0"/>
              <w:bottom w:val="single" w:color="auto" w:sz="4" w:space="0"/>
            </w:tcBorders>
            <w:vAlign w:val="center"/>
          </w:tcPr>
          <w:p>
            <w:pPr>
              <w:pStyle w:val="45"/>
            </w:pPr>
            <w:r>
              <w:t xml:space="preserve">1690 MHz </w:t>
            </w:r>
          </w:p>
        </w:tc>
        <w:tc>
          <w:tcPr>
            <w:tcW w:w="381" w:type="dxa"/>
            <w:tcBorders>
              <w:top w:val="single" w:color="auto" w:sz="4" w:space="0"/>
              <w:bottom w:val="single" w:color="auto" w:sz="4" w:space="0"/>
            </w:tcBorders>
          </w:tcPr>
          <w:p>
            <w:pPr>
              <w:pStyle w:val="48"/>
            </w:pPr>
            <w:r>
              <w:t>–</w:t>
            </w:r>
          </w:p>
        </w:tc>
        <w:tc>
          <w:tcPr>
            <w:tcW w:w="1219" w:type="dxa"/>
            <w:gridSpan w:val="3"/>
            <w:tcBorders>
              <w:top w:val="single" w:color="auto" w:sz="4" w:space="0"/>
              <w:bottom w:val="single" w:color="auto" w:sz="4" w:space="0"/>
              <w:right w:val="single" w:color="auto" w:sz="4" w:space="0"/>
            </w:tcBorders>
            <w:vAlign w:val="center"/>
          </w:tcPr>
          <w:p>
            <w:pPr>
              <w:pStyle w:val="46"/>
            </w:pPr>
            <w:r>
              <w:t xml:space="preserve">1805 </w:t>
            </w:r>
            <w:r>
              <w:rPr>
                <w:lang w:eastAsia="ja-JP"/>
              </w:rPr>
              <w:t>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4</w:t>
            </w:r>
          </w:p>
        </w:tc>
        <w:tc>
          <w:tcPr>
            <w:tcW w:w="950"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IV</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pPr>
            <w:r>
              <w:t>-</w:t>
            </w:r>
          </w:p>
        </w:tc>
        <w:tc>
          <w:tcPr>
            <w:tcW w:w="1177" w:type="dxa"/>
            <w:gridSpan w:val="2"/>
            <w:tcBorders>
              <w:top w:val="single" w:color="auto" w:sz="4" w:space="0"/>
              <w:left w:val="single" w:color="auto" w:sz="4" w:space="0"/>
              <w:bottom w:val="single" w:color="auto" w:sz="4" w:space="0"/>
            </w:tcBorders>
          </w:tcPr>
          <w:p>
            <w:pPr>
              <w:pStyle w:val="45"/>
            </w:pPr>
            <w:r>
              <w:rPr>
                <w:lang w:eastAsia="ja-JP"/>
              </w:rPr>
              <w:t>1690 MHz</w:t>
            </w:r>
          </w:p>
        </w:tc>
        <w:tc>
          <w:tcPr>
            <w:tcW w:w="381" w:type="dxa"/>
            <w:tcBorders>
              <w:top w:val="single" w:color="auto" w:sz="4" w:space="0"/>
              <w:bottom w:val="single" w:color="auto" w:sz="4" w:space="0"/>
            </w:tcBorders>
          </w:tcPr>
          <w:p>
            <w:pPr>
              <w:pStyle w:val="48"/>
              <w:rPr>
                <w:lang w:eastAsia="ja-JP"/>
              </w:rPr>
            </w:pPr>
            <w:r>
              <w:rPr>
                <w:lang w:eastAsia="ja-JP"/>
              </w:rPr>
              <w:t>–</w:t>
            </w:r>
          </w:p>
        </w:tc>
        <w:tc>
          <w:tcPr>
            <w:tcW w:w="1219" w:type="dxa"/>
            <w:gridSpan w:val="3"/>
            <w:tcBorders>
              <w:top w:val="single" w:color="auto" w:sz="4" w:space="0"/>
              <w:bottom w:val="single" w:color="auto" w:sz="4" w:space="0"/>
              <w:right w:val="single" w:color="auto" w:sz="4" w:space="0"/>
            </w:tcBorders>
          </w:tcPr>
          <w:p>
            <w:pPr>
              <w:pStyle w:val="46"/>
              <w:rPr>
                <w:lang w:eastAsia="ja-JP"/>
              </w:rPr>
            </w:pPr>
            <w:r>
              <w:rPr>
                <w:lang w:eastAsia="ja-JP"/>
              </w:rPr>
              <w:t xml:space="preserve">1775 MHz </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5</w:t>
            </w:r>
          </w:p>
        </w:tc>
        <w:tc>
          <w:tcPr>
            <w:tcW w:w="950"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V</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pPr>
            <w:r>
              <w:t>GSM 850</w:t>
            </w:r>
          </w:p>
        </w:tc>
        <w:tc>
          <w:tcPr>
            <w:tcW w:w="1177" w:type="dxa"/>
            <w:gridSpan w:val="2"/>
            <w:tcBorders>
              <w:top w:val="single" w:color="auto" w:sz="4" w:space="0"/>
              <w:left w:val="single" w:color="auto" w:sz="4" w:space="0"/>
              <w:bottom w:val="single" w:color="auto" w:sz="4" w:space="0"/>
            </w:tcBorders>
          </w:tcPr>
          <w:p>
            <w:pPr>
              <w:pStyle w:val="45"/>
            </w:pPr>
            <w:r>
              <w:rPr>
                <w:lang w:eastAsia="ja-JP"/>
              </w:rPr>
              <w:t>804 MHz</w:t>
            </w:r>
          </w:p>
        </w:tc>
        <w:tc>
          <w:tcPr>
            <w:tcW w:w="381" w:type="dxa"/>
            <w:tcBorders>
              <w:top w:val="single" w:color="auto" w:sz="4" w:space="0"/>
              <w:bottom w:val="single" w:color="auto" w:sz="4" w:space="0"/>
            </w:tcBorders>
          </w:tcPr>
          <w:p>
            <w:pPr>
              <w:pStyle w:val="48"/>
              <w:rPr>
                <w:lang w:eastAsia="ja-JP"/>
              </w:rPr>
            </w:pPr>
            <w:r>
              <w:rPr>
                <w:lang w:eastAsia="ja-JP"/>
              </w:rPr>
              <w:t>–</w:t>
            </w:r>
          </w:p>
        </w:tc>
        <w:tc>
          <w:tcPr>
            <w:tcW w:w="1219" w:type="dxa"/>
            <w:gridSpan w:val="3"/>
            <w:tcBorders>
              <w:top w:val="single" w:color="auto" w:sz="4" w:space="0"/>
              <w:bottom w:val="single" w:color="auto" w:sz="4" w:space="0"/>
              <w:right w:val="single" w:color="auto" w:sz="4" w:space="0"/>
            </w:tcBorders>
          </w:tcPr>
          <w:p>
            <w:pPr>
              <w:pStyle w:val="46"/>
              <w:rPr>
                <w:lang w:eastAsia="ja-JP"/>
              </w:rPr>
            </w:pPr>
            <w:r>
              <w:rPr>
                <w:lang w:eastAsia="ja-JP"/>
              </w:rPr>
              <w:t>869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6</w:t>
            </w:r>
            <w:r>
              <w:rPr>
                <w:vertAlign w:val="superscript"/>
              </w:rPr>
              <w:t>(</w:t>
            </w:r>
            <w:r>
              <w:rPr>
                <w:vertAlign w:val="superscript"/>
                <w:lang w:eastAsia="ja-JP"/>
              </w:rPr>
              <w:t>1)</w:t>
            </w:r>
          </w:p>
        </w:tc>
        <w:tc>
          <w:tcPr>
            <w:tcW w:w="950"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VI</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pPr>
            <w:r>
              <w:t>-</w:t>
            </w:r>
          </w:p>
        </w:tc>
        <w:tc>
          <w:tcPr>
            <w:tcW w:w="1177" w:type="dxa"/>
            <w:gridSpan w:val="2"/>
            <w:tcBorders>
              <w:top w:val="single" w:color="auto" w:sz="4" w:space="0"/>
              <w:left w:val="single" w:color="auto" w:sz="4" w:space="0"/>
              <w:bottom w:val="single" w:color="auto" w:sz="4" w:space="0"/>
            </w:tcBorders>
            <w:vAlign w:val="center"/>
          </w:tcPr>
          <w:p>
            <w:pPr>
              <w:pStyle w:val="45"/>
            </w:pPr>
            <w:r>
              <w:rPr>
                <w:lang w:eastAsia="ja-JP"/>
              </w:rPr>
              <w:t>81</w:t>
            </w:r>
            <w:r>
              <w:t xml:space="preserve">0 </w:t>
            </w:r>
            <w:r>
              <w:rPr>
                <w:lang w:eastAsia="ja-JP"/>
              </w:rPr>
              <w:t>MHz</w:t>
            </w:r>
          </w:p>
        </w:tc>
        <w:tc>
          <w:tcPr>
            <w:tcW w:w="381" w:type="dxa"/>
            <w:tcBorders>
              <w:top w:val="single" w:color="auto" w:sz="4" w:space="0"/>
              <w:bottom w:val="single" w:color="auto" w:sz="4" w:space="0"/>
            </w:tcBorders>
          </w:tcPr>
          <w:p>
            <w:pPr>
              <w:pStyle w:val="48"/>
              <w:rPr>
                <w:lang w:eastAsia="ja-JP"/>
              </w:rPr>
            </w:pPr>
            <w:r>
              <w:rPr>
                <w:lang w:eastAsia="ja-JP"/>
              </w:rPr>
              <w:t>–</w:t>
            </w:r>
          </w:p>
        </w:tc>
        <w:tc>
          <w:tcPr>
            <w:tcW w:w="1219" w:type="dxa"/>
            <w:gridSpan w:val="3"/>
            <w:tcBorders>
              <w:top w:val="single" w:color="auto" w:sz="4" w:space="0"/>
              <w:bottom w:val="single" w:color="auto" w:sz="4" w:space="0"/>
              <w:right w:val="single" w:color="auto" w:sz="4" w:space="0"/>
            </w:tcBorders>
            <w:vAlign w:val="center"/>
          </w:tcPr>
          <w:p>
            <w:pPr>
              <w:pStyle w:val="46"/>
              <w:rPr>
                <w:lang w:eastAsia="ja-JP"/>
              </w:rPr>
            </w:pPr>
            <w:r>
              <w:rPr>
                <w:lang w:eastAsia="ja-JP"/>
              </w:rPr>
              <w:t>860</w:t>
            </w:r>
            <w:r>
              <w:t xml:space="preserve">  </w:t>
            </w:r>
            <w:r>
              <w:rPr>
                <w:lang w:eastAsia="ja-JP"/>
              </w:rPr>
              <w:t>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7</w:t>
            </w:r>
          </w:p>
        </w:tc>
        <w:tc>
          <w:tcPr>
            <w:tcW w:w="950"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VII</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w:t>
            </w:r>
          </w:p>
        </w:tc>
        <w:tc>
          <w:tcPr>
            <w:tcW w:w="1177" w:type="dxa"/>
            <w:gridSpan w:val="2"/>
            <w:tcBorders>
              <w:top w:val="single" w:color="auto" w:sz="4" w:space="0"/>
              <w:left w:val="single" w:color="auto" w:sz="4" w:space="0"/>
              <w:bottom w:val="single" w:color="auto" w:sz="4" w:space="0"/>
            </w:tcBorders>
            <w:vAlign w:val="center"/>
          </w:tcPr>
          <w:p>
            <w:pPr>
              <w:pStyle w:val="45"/>
              <w:rPr>
                <w:lang w:eastAsia="ja-JP"/>
              </w:rPr>
            </w:pPr>
            <w:r>
              <w:rPr>
                <w:lang w:eastAsia="ja-JP"/>
              </w:rPr>
              <w:t>2480 MHz</w:t>
            </w:r>
          </w:p>
        </w:tc>
        <w:tc>
          <w:tcPr>
            <w:tcW w:w="381" w:type="dxa"/>
            <w:tcBorders>
              <w:top w:val="single" w:color="auto" w:sz="4" w:space="0"/>
              <w:bottom w:val="single" w:color="auto" w:sz="4" w:space="0"/>
            </w:tcBorders>
          </w:tcPr>
          <w:p>
            <w:pPr>
              <w:pStyle w:val="48"/>
              <w:rPr>
                <w:lang w:eastAsia="ja-JP"/>
              </w:rPr>
            </w:pPr>
            <w:r>
              <w:rPr>
                <w:lang w:eastAsia="ja-JP"/>
              </w:rPr>
              <w:t>–</w:t>
            </w:r>
          </w:p>
        </w:tc>
        <w:tc>
          <w:tcPr>
            <w:tcW w:w="1219" w:type="dxa"/>
            <w:gridSpan w:val="3"/>
            <w:tcBorders>
              <w:top w:val="single" w:color="auto" w:sz="4" w:space="0"/>
              <w:bottom w:val="single" w:color="auto" w:sz="4" w:space="0"/>
              <w:right w:val="single" w:color="auto" w:sz="4" w:space="0"/>
            </w:tcBorders>
            <w:vAlign w:val="center"/>
          </w:tcPr>
          <w:p>
            <w:pPr>
              <w:pStyle w:val="46"/>
              <w:rPr>
                <w:lang w:eastAsia="ja-JP"/>
              </w:rPr>
            </w:pPr>
            <w:r>
              <w:rPr>
                <w:lang w:eastAsia="ja-JP"/>
              </w:rPr>
              <w:t>2590 MHz</w:t>
            </w:r>
          </w:p>
        </w:tc>
      </w:tr>
      <w:tr>
        <w:tblPrEx>
          <w:tblLayout w:type="fixed"/>
          <w:tblCellMar>
            <w:top w:w="0" w:type="dxa"/>
            <w:left w:w="108" w:type="dxa"/>
            <w:bottom w:w="0" w:type="dxa"/>
            <w:right w:w="108" w:type="dxa"/>
          </w:tblCellMar>
        </w:tblPrEx>
        <w:trPr>
          <w:trHeight w:val="221"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8</w:t>
            </w:r>
          </w:p>
        </w:tc>
        <w:tc>
          <w:tcPr>
            <w:tcW w:w="950"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VIII</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E-GSM</w:t>
            </w:r>
          </w:p>
        </w:tc>
        <w:tc>
          <w:tcPr>
            <w:tcW w:w="1177" w:type="dxa"/>
            <w:gridSpan w:val="2"/>
            <w:tcBorders>
              <w:top w:val="single" w:color="auto" w:sz="4" w:space="0"/>
              <w:left w:val="single" w:color="auto" w:sz="4" w:space="0"/>
              <w:bottom w:val="single" w:color="auto" w:sz="4" w:space="0"/>
            </w:tcBorders>
            <w:vAlign w:val="center"/>
          </w:tcPr>
          <w:p>
            <w:pPr>
              <w:pStyle w:val="45"/>
              <w:rPr>
                <w:lang w:eastAsia="ja-JP"/>
              </w:rPr>
            </w:pPr>
            <w:r>
              <w:rPr>
                <w:lang w:eastAsia="ja-JP"/>
              </w:rPr>
              <w:t>860 MHz</w:t>
            </w:r>
          </w:p>
        </w:tc>
        <w:tc>
          <w:tcPr>
            <w:tcW w:w="381" w:type="dxa"/>
            <w:tcBorders>
              <w:top w:val="single" w:color="auto" w:sz="4" w:space="0"/>
              <w:bottom w:val="single" w:color="auto" w:sz="4" w:space="0"/>
            </w:tcBorders>
          </w:tcPr>
          <w:p>
            <w:pPr>
              <w:pStyle w:val="48"/>
              <w:rPr>
                <w:lang w:eastAsia="ja-JP"/>
              </w:rPr>
            </w:pPr>
            <w:r>
              <w:rPr>
                <w:lang w:eastAsia="ja-JP"/>
              </w:rPr>
              <w:t>–</w:t>
            </w:r>
          </w:p>
        </w:tc>
        <w:tc>
          <w:tcPr>
            <w:tcW w:w="1219" w:type="dxa"/>
            <w:gridSpan w:val="3"/>
            <w:tcBorders>
              <w:top w:val="single" w:color="auto" w:sz="4" w:space="0"/>
              <w:bottom w:val="single" w:color="auto" w:sz="4" w:space="0"/>
              <w:right w:val="single" w:color="auto" w:sz="4" w:space="0"/>
            </w:tcBorders>
            <w:vAlign w:val="center"/>
          </w:tcPr>
          <w:p>
            <w:pPr>
              <w:pStyle w:val="46"/>
              <w:rPr>
                <w:lang w:eastAsia="ja-JP"/>
              </w:rPr>
            </w:pPr>
            <w:r>
              <w:rPr>
                <w:lang w:eastAsia="ja-JP"/>
              </w:rPr>
              <w:t>935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9</w:t>
            </w:r>
          </w:p>
        </w:tc>
        <w:tc>
          <w:tcPr>
            <w:tcW w:w="950"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IX</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w:t>
            </w:r>
          </w:p>
        </w:tc>
        <w:tc>
          <w:tcPr>
            <w:tcW w:w="1177" w:type="dxa"/>
            <w:gridSpan w:val="2"/>
            <w:tcBorders>
              <w:top w:val="single" w:color="auto" w:sz="4" w:space="0"/>
              <w:left w:val="single" w:color="auto" w:sz="4" w:space="0"/>
              <w:bottom w:val="single" w:color="auto" w:sz="4" w:space="0"/>
            </w:tcBorders>
            <w:vAlign w:val="center"/>
          </w:tcPr>
          <w:p>
            <w:pPr>
              <w:pStyle w:val="45"/>
              <w:rPr>
                <w:lang w:eastAsia="ja-JP"/>
              </w:rPr>
            </w:pPr>
            <w:r>
              <w:rPr>
                <w:lang w:eastAsia="ja-JP"/>
              </w:rPr>
              <w:t>1729.9 MHz</w:t>
            </w:r>
          </w:p>
        </w:tc>
        <w:tc>
          <w:tcPr>
            <w:tcW w:w="381" w:type="dxa"/>
            <w:tcBorders>
              <w:top w:val="single" w:color="auto" w:sz="4" w:space="0"/>
              <w:bottom w:val="single" w:color="auto" w:sz="4" w:space="0"/>
            </w:tcBorders>
          </w:tcPr>
          <w:p>
            <w:pPr>
              <w:pStyle w:val="48"/>
              <w:rPr>
                <w:lang w:eastAsia="ja-JP"/>
              </w:rPr>
            </w:pPr>
            <w:r>
              <w:rPr>
                <w:lang w:eastAsia="ja-JP"/>
              </w:rPr>
              <w:t>–</w:t>
            </w:r>
          </w:p>
        </w:tc>
        <w:tc>
          <w:tcPr>
            <w:tcW w:w="1219" w:type="dxa"/>
            <w:gridSpan w:val="3"/>
            <w:tcBorders>
              <w:top w:val="single" w:color="auto" w:sz="4" w:space="0"/>
              <w:bottom w:val="single" w:color="auto" w:sz="4" w:space="0"/>
              <w:right w:val="single" w:color="auto" w:sz="4" w:space="0"/>
            </w:tcBorders>
            <w:vAlign w:val="center"/>
          </w:tcPr>
          <w:p>
            <w:pPr>
              <w:pStyle w:val="46"/>
              <w:rPr>
                <w:lang w:eastAsia="ja-JP"/>
              </w:rPr>
            </w:pPr>
            <w:r>
              <w:rPr>
                <w:lang w:eastAsia="ja-JP"/>
              </w:rPr>
              <w:t>1804.9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10</w:t>
            </w:r>
          </w:p>
        </w:tc>
        <w:tc>
          <w:tcPr>
            <w:tcW w:w="950"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X</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w:t>
            </w:r>
          </w:p>
        </w:tc>
        <w:tc>
          <w:tcPr>
            <w:tcW w:w="1177" w:type="dxa"/>
            <w:gridSpan w:val="2"/>
            <w:tcBorders>
              <w:top w:val="single" w:color="auto" w:sz="4" w:space="0"/>
              <w:left w:val="single" w:color="auto" w:sz="4" w:space="0"/>
              <w:bottom w:val="single" w:color="auto" w:sz="4" w:space="0"/>
            </w:tcBorders>
          </w:tcPr>
          <w:p>
            <w:pPr>
              <w:pStyle w:val="45"/>
              <w:rPr>
                <w:lang w:eastAsia="ja-JP"/>
              </w:rPr>
            </w:pPr>
            <w:r>
              <w:rPr>
                <w:lang w:eastAsia="ja-JP"/>
              </w:rPr>
              <w:t>1690 MHz</w:t>
            </w:r>
          </w:p>
        </w:tc>
        <w:tc>
          <w:tcPr>
            <w:tcW w:w="381" w:type="dxa"/>
            <w:tcBorders>
              <w:top w:val="single" w:color="auto" w:sz="4" w:space="0"/>
              <w:bottom w:val="single" w:color="auto" w:sz="4" w:space="0"/>
            </w:tcBorders>
          </w:tcPr>
          <w:p>
            <w:pPr>
              <w:pStyle w:val="48"/>
              <w:rPr>
                <w:lang w:eastAsia="ja-JP"/>
              </w:rPr>
            </w:pPr>
            <w:r>
              <w:rPr>
                <w:lang w:eastAsia="ja-JP"/>
              </w:rPr>
              <w:t>–</w:t>
            </w:r>
          </w:p>
        </w:tc>
        <w:tc>
          <w:tcPr>
            <w:tcW w:w="1219" w:type="dxa"/>
            <w:gridSpan w:val="3"/>
            <w:tcBorders>
              <w:top w:val="single" w:color="auto" w:sz="4" w:space="0"/>
              <w:bottom w:val="single" w:color="auto" w:sz="4" w:space="0"/>
              <w:right w:val="single" w:color="auto" w:sz="4" w:space="0"/>
            </w:tcBorders>
          </w:tcPr>
          <w:p>
            <w:pPr>
              <w:pStyle w:val="46"/>
              <w:rPr>
                <w:lang w:eastAsia="ja-JP"/>
              </w:rPr>
            </w:pPr>
            <w:r>
              <w:rPr>
                <w:lang w:eastAsia="ja-JP"/>
              </w:rPr>
              <w:t>1790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11</w:t>
            </w:r>
          </w:p>
        </w:tc>
        <w:tc>
          <w:tcPr>
            <w:tcW w:w="950"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XI</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w:t>
            </w:r>
          </w:p>
        </w:tc>
        <w:tc>
          <w:tcPr>
            <w:tcW w:w="1177" w:type="dxa"/>
            <w:gridSpan w:val="2"/>
            <w:tcBorders>
              <w:top w:val="single" w:color="auto" w:sz="4" w:space="0"/>
              <w:left w:val="single" w:color="auto" w:sz="4" w:space="0"/>
              <w:bottom w:val="single" w:color="auto" w:sz="4" w:space="0"/>
            </w:tcBorders>
          </w:tcPr>
          <w:p>
            <w:pPr>
              <w:pStyle w:val="45"/>
              <w:rPr>
                <w:lang w:eastAsia="ja-JP"/>
              </w:rPr>
            </w:pPr>
            <w:r>
              <w:rPr>
                <w:lang w:eastAsia="ja-JP"/>
              </w:rPr>
              <w:t xml:space="preserve">1407.9 MHz </w:t>
            </w:r>
          </w:p>
        </w:tc>
        <w:tc>
          <w:tcPr>
            <w:tcW w:w="381" w:type="dxa"/>
            <w:tcBorders>
              <w:top w:val="single" w:color="auto" w:sz="4" w:space="0"/>
              <w:bottom w:val="single" w:color="auto" w:sz="4" w:space="0"/>
            </w:tcBorders>
          </w:tcPr>
          <w:p>
            <w:pPr>
              <w:pStyle w:val="48"/>
              <w:rPr>
                <w:lang w:eastAsia="ja-JP"/>
              </w:rPr>
            </w:pPr>
            <w:r>
              <w:rPr>
                <w:lang w:eastAsia="ja-JP"/>
              </w:rPr>
              <w:t>–</w:t>
            </w:r>
          </w:p>
        </w:tc>
        <w:tc>
          <w:tcPr>
            <w:tcW w:w="1219" w:type="dxa"/>
            <w:gridSpan w:val="3"/>
            <w:tcBorders>
              <w:top w:val="single" w:color="auto" w:sz="4" w:space="0"/>
              <w:bottom w:val="single" w:color="auto" w:sz="4" w:space="0"/>
              <w:right w:val="single" w:color="auto" w:sz="4" w:space="0"/>
            </w:tcBorders>
          </w:tcPr>
          <w:p>
            <w:pPr>
              <w:pStyle w:val="46"/>
              <w:rPr>
                <w:lang w:eastAsia="ja-JP"/>
              </w:rPr>
            </w:pPr>
            <w:r>
              <w:rPr>
                <w:lang w:eastAsia="ja-JP"/>
              </w:rPr>
              <w:t>1467.9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12</w:t>
            </w:r>
          </w:p>
        </w:tc>
        <w:tc>
          <w:tcPr>
            <w:tcW w:w="950"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XII</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w:t>
            </w:r>
          </w:p>
        </w:tc>
        <w:tc>
          <w:tcPr>
            <w:tcW w:w="1177" w:type="dxa"/>
            <w:gridSpan w:val="2"/>
            <w:tcBorders>
              <w:top w:val="single" w:color="auto" w:sz="4" w:space="0"/>
              <w:left w:val="single" w:color="auto" w:sz="4" w:space="0"/>
              <w:bottom w:val="single" w:color="auto" w:sz="4" w:space="0"/>
            </w:tcBorders>
          </w:tcPr>
          <w:p>
            <w:pPr>
              <w:pStyle w:val="45"/>
              <w:rPr>
                <w:lang w:eastAsia="ja-JP"/>
              </w:rPr>
            </w:pPr>
            <w:r>
              <w:t>679 MHz</w:t>
            </w:r>
          </w:p>
        </w:tc>
        <w:tc>
          <w:tcPr>
            <w:tcW w:w="381" w:type="dxa"/>
            <w:tcBorders>
              <w:top w:val="single" w:color="auto" w:sz="4" w:space="0"/>
              <w:bottom w:val="single" w:color="auto" w:sz="4" w:space="0"/>
            </w:tcBorders>
          </w:tcPr>
          <w:p>
            <w:pPr>
              <w:pStyle w:val="48"/>
              <w:rPr>
                <w:lang w:eastAsia="ja-JP"/>
              </w:rPr>
            </w:pPr>
            <w:r>
              <w:rPr>
                <w:lang w:eastAsia="ja-JP"/>
              </w:rPr>
              <w:t>–</w:t>
            </w:r>
          </w:p>
        </w:tc>
        <w:tc>
          <w:tcPr>
            <w:tcW w:w="1219" w:type="dxa"/>
            <w:gridSpan w:val="3"/>
            <w:tcBorders>
              <w:top w:val="single" w:color="auto" w:sz="4" w:space="0"/>
              <w:bottom w:val="single" w:color="auto" w:sz="4" w:space="0"/>
              <w:right w:val="single" w:color="auto" w:sz="4" w:space="0"/>
            </w:tcBorders>
          </w:tcPr>
          <w:p>
            <w:pPr>
              <w:pStyle w:val="46"/>
              <w:rPr>
                <w:lang w:eastAsia="ja-JP"/>
              </w:rPr>
            </w:pPr>
            <w:r>
              <w:t>736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13</w:t>
            </w:r>
          </w:p>
        </w:tc>
        <w:tc>
          <w:tcPr>
            <w:tcW w:w="950"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XIII</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w:t>
            </w:r>
          </w:p>
        </w:tc>
        <w:tc>
          <w:tcPr>
            <w:tcW w:w="1177" w:type="dxa"/>
            <w:gridSpan w:val="2"/>
            <w:tcBorders>
              <w:top w:val="single" w:color="auto" w:sz="4" w:space="0"/>
              <w:left w:val="single" w:color="auto" w:sz="4" w:space="0"/>
              <w:bottom w:val="single" w:color="auto" w:sz="4" w:space="0"/>
            </w:tcBorders>
          </w:tcPr>
          <w:p>
            <w:pPr>
              <w:pStyle w:val="45"/>
              <w:rPr>
                <w:lang w:eastAsia="ja-JP"/>
              </w:rPr>
            </w:pPr>
            <w:r>
              <w:t>757 MHz</w:t>
            </w:r>
          </w:p>
        </w:tc>
        <w:tc>
          <w:tcPr>
            <w:tcW w:w="381" w:type="dxa"/>
            <w:tcBorders>
              <w:top w:val="single" w:color="auto" w:sz="4" w:space="0"/>
              <w:bottom w:val="single" w:color="auto" w:sz="4" w:space="0"/>
            </w:tcBorders>
          </w:tcPr>
          <w:p>
            <w:pPr>
              <w:pStyle w:val="48"/>
              <w:rPr>
                <w:lang w:eastAsia="ja-JP"/>
              </w:rPr>
            </w:pPr>
            <w:r>
              <w:rPr>
                <w:lang w:eastAsia="ja-JP"/>
              </w:rPr>
              <w:t>–</w:t>
            </w:r>
          </w:p>
        </w:tc>
        <w:tc>
          <w:tcPr>
            <w:tcW w:w="1219" w:type="dxa"/>
            <w:gridSpan w:val="3"/>
            <w:tcBorders>
              <w:top w:val="single" w:color="auto" w:sz="4" w:space="0"/>
              <w:bottom w:val="single" w:color="auto" w:sz="4" w:space="0"/>
              <w:right w:val="single" w:color="auto" w:sz="4" w:space="0"/>
            </w:tcBorders>
          </w:tcPr>
          <w:p>
            <w:pPr>
              <w:pStyle w:val="46"/>
              <w:rPr>
                <w:lang w:eastAsia="ja-JP"/>
              </w:rPr>
            </w:pPr>
            <w:r>
              <w:t>807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14</w:t>
            </w:r>
          </w:p>
        </w:tc>
        <w:tc>
          <w:tcPr>
            <w:tcW w:w="950"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XIV</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w:t>
            </w:r>
          </w:p>
        </w:tc>
        <w:tc>
          <w:tcPr>
            <w:tcW w:w="1177" w:type="dxa"/>
            <w:gridSpan w:val="2"/>
            <w:tcBorders>
              <w:top w:val="single" w:color="auto" w:sz="4" w:space="0"/>
              <w:left w:val="single" w:color="auto" w:sz="4" w:space="0"/>
              <w:bottom w:val="single" w:color="auto" w:sz="4" w:space="0"/>
            </w:tcBorders>
          </w:tcPr>
          <w:p>
            <w:pPr>
              <w:pStyle w:val="45"/>
              <w:rPr>
                <w:lang w:eastAsia="ja-JP"/>
              </w:rPr>
            </w:pPr>
            <w:r>
              <w:t>768 MHz</w:t>
            </w:r>
          </w:p>
        </w:tc>
        <w:tc>
          <w:tcPr>
            <w:tcW w:w="381" w:type="dxa"/>
            <w:tcBorders>
              <w:top w:val="single" w:color="auto" w:sz="4" w:space="0"/>
              <w:bottom w:val="single" w:color="auto" w:sz="4" w:space="0"/>
            </w:tcBorders>
          </w:tcPr>
          <w:p>
            <w:pPr>
              <w:pStyle w:val="48"/>
              <w:rPr>
                <w:lang w:eastAsia="ja-JP"/>
              </w:rPr>
            </w:pPr>
            <w:r>
              <w:rPr>
                <w:lang w:eastAsia="ja-JP"/>
              </w:rPr>
              <w:t>–</w:t>
            </w:r>
          </w:p>
        </w:tc>
        <w:tc>
          <w:tcPr>
            <w:tcW w:w="1219" w:type="dxa"/>
            <w:gridSpan w:val="3"/>
            <w:tcBorders>
              <w:top w:val="single" w:color="auto" w:sz="4" w:space="0"/>
              <w:bottom w:val="single" w:color="auto" w:sz="4" w:space="0"/>
              <w:right w:val="single" w:color="auto" w:sz="4" w:space="0"/>
            </w:tcBorders>
          </w:tcPr>
          <w:p>
            <w:pPr>
              <w:pStyle w:val="46"/>
              <w:rPr>
                <w:lang w:eastAsia="ja-JP"/>
              </w:rPr>
            </w:pPr>
            <w:r>
              <w:t>818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15</w:t>
            </w:r>
          </w:p>
        </w:tc>
        <w:tc>
          <w:tcPr>
            <w:tcW w:w="950"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XV</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w:t>
            </w:r>
          </w:p>
        </w:tc>
        <w:tc>
          <w:tcPr>
            <w:tcW w:w="1177" w:type="dxa"/>
            <w:gridSpan w:val="2"/>
            <w:tcBorders>
              <w:top w:val="single" w:color="auto" w:sz="4" w:space="0"/>
              <w:left w:val="single" w:color="auto" w:sz="4" w:space="0"/>
              <w:bottom w:val="single" w:color="auto" w:sz="4" w:space="0"/>
            </w:tcBorders>
          </w:tcPr>
          <w:p>
            <w:pPr>
              <w:pStyle w:val="45"/>
            </w:pPr>
            <w:r>
              <w:rPr>
                <w:lang w:eastAsia="ja-JP"/>
              </w:rPr>
              <w:t>Reserved</w:t>
            </w:r>
          </w:p>
        </w:tc>
        <w:tc>
          <w:tcPr>
            <w:tcW w:w="381" w:type="dxa"/>
            <w:tcBorders>
              <w:top w:val="single" w:color="auto" w:sz="4" w:space="0"/>
              <w:bottom w:val="single" w:color="auto" w:sz="4" w:space="0"/>
            </w:tcBorders>
          </w:tcPr>
          <w:p>
            <w:pPr>
              <w:pStyle w:val="48"/>
              <w:rPr>
                <w:lang w:eastAsia="ja-JP"/>
              </w:rPr>
            </w:pPr>
          </w:p>
        </w:tc>
        <w:tc>
          <w:tcPr>
            <w:tcW w:w="1219" w:type="dxa"/>
            <w:gridSpan w:val="3"/>
            <w:tcBorders>
              <w:top w:val="single" w:color="auto" w:sz="4" w:space="0"/>
              <w:bottom w:val="single" w:color="auto" w:sz="4" w:space="0"/>
              <w:right w:val="single" w:color="auto" w:sz="4" w:space="0"/>
            </w:tcBorders>
          </w:tcPr>
          <w:p>
            <w:pPr>
              <w:pStyle w:val="46"/>
            </w:pP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16</w:t>
            </w:r>
          </w:p>
        </w:tc>
        <w:tc>
          <w:tcPr>
            <w:tcW w:w="950"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XVI</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w:t>
            </w:r>
          </w:p>
        </w:tc>
        <w:tc>
          <w:tcPr>
            <w:tcW w:w="1177" w:type="dxa"/>
            <w:gridSpan w:val="2"/>
            <w:tcBorders>
              <w:top w:val="single" w:color="auto" w:sz="4" w:space="0"/>
              <w:left w:val="single" w:color="auto" w:sz="4" w:space="0"/>
              <w:bottom w:val="single" w:color="auto" w:sz="4" w:space="0"/>
            </w:tcBorders>
          </w:tcPr>
          <w:p>
            <w:pPr>
              <w:pStyle w:val="45"/>
            </w:pPr>
            <w:r>
              <w:rPr>
                <w:lang w:eastAsia="ja-JP"/>
              </w:rPr>
              <w:t>Reserved</w:t>
            </w:r>
          </w:p>
        </w:tc>
        <w:tc>
          <w:tcPr>
            <w:tcW w:w="381" w:type="dxa"/>
            <w:tcBorders>
              <w:top w:val="single" w:color="auto" w:sz="4" w:space="0"/>
              <w:bottom w:val="single" w:color="auto" w:sz="4" w:space="0"/>
            </w:tcBorders>
          </w:tcPr>
          <w:p>
            <w:pPr>
              <w:pStyle w:val="48"/>
              <w:rPr>
                <w:lang w:eastAsia="ja-JP"/>
              </w:rPr>
            </w:pPr>
          </w:p>
        </w:tc>
        <w:tc>
          <w:tcPr>
            <w:tcW w:w="1219" w:type="dxa"/>
            <w:gridSpan w:val="3"/>
            <w:tcBorders>
              <w:top w:val="single" w:color="auto" w:sz="4" w:space="0"/>
              <w:bottom w:val="single" w:color="auto" w:sz="4" w:space="0"/>
              <w:right w:val="single" w:color="auto" w:sz="4" w:space="0"/>
            </w:tcBorders>
          </w:tcPr>
          <w:p>
            <w:pPr>
              <w:pStyle w:val="46"/>
            </w:pP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17</w:t>
            </w:r>
          </w:p>
        </w:tc>
        <w:tc>
          <w:tcPr>
            <w:tcW w:w="950" w:type="dxa"/>
            <w:tcBorders>
              <w:top w:val="single" w:color="auto" w:sz="4" w:space="0"/>
              <w:left w:val="single" w:color="auto" w:sz="4" w:space="0"/>
              <w:bottom w:val="single" w:color="auto" w:sz="4" w:space="0"/>
              <w:right w:val="single" w:color="auto" w:sz="4" w:space="0"/>
            </w:tcBorders>
          </w:tcPr>
          <w:p>
            <w:pPr>
              <w:pStyle w:val="48"/>
            </w:pPr>
            <w:r>
              <w:t>-</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w:t>
            </w:r>
          </w:p>
        </w:tc>
        <w:tc>
          <w:tcPr>
            <w:tcW w:w="1177" w:type="dxa"/>
            <w:gridSpan w:val="2"/>
            <w:tcBorders>
              <w:top w:val="single" w:color="auto" w:sz="4" w:space="0"/>
              <w:left w:val="single" w:color="auto" w:sz="4" w:space="0"/>
              <w:bottom w:val="single" w:color="auto" w:sz="4" w:space="0"/>
            </w:tcBorders>
          </w:tcPr>
          <w:p>
            <w:pPr>
              <w:pStyle w:val="45"/>
            </w:pPr>
            <w:r>
              <w:t xml:space="preserve">684 MHz </w:t>
            </w:r>
          </w:p>
        </w:tc>
        <w:tc>
          <w:tcPr>
            <w:tcW w:w="381" w:type="dxa"/>
            <w:tcBorders>
              <w:top w:val="single" w:color="auto" w:sz="4" w:space="0"/>
              <w:bottom w:val="single" w:color="auto" w:sz="4" w:space="0"/>
            </w:tcBorders>
          </w:tcPr>
          <w:p>
            <w:pPr>
              <w:pStyle w:val="48"/>
              <w:rPr>
                <w:lang w:eastAsia="ja-JP"/>
              </w:rPr>
            </w:pPr>
            <w:r>
              <w:t>–</w:t>
            </w:r>
          </w:p>
        </w:tc>
        <w:tc>
          <w:tcPr>
            <w:tcW w:w="1219" w:type="dxa"/>
            <w:gridSpan w:val="3"/>
            <w:tcBorders>
              <w:top w:val="single" w:color="auto" w:sz="4" w:space="0"/>
              <w:bottom w:val="single" w:color="auto" w:sz="4" w:space="0"/>
              <w:right w:val="single" w:color="auto" w:sz="4" w:space="0"/>
            </w:tcBorders>
          </w:tcPr>
          <w:p>
            <w:pPr>
              <w:pStyle w:val="46"/>
            </w:pPr>
            <w:r>
              <w:t>736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18</w:t>
            </w:r>
          </w:p>
        </w:tc>
        <w:tc>
          <w:tcPr>
            <w:tcW w:w="950" w:type="dxa"/>
            <w:tcBorders>
              <w:top w:val="single" w:color="auto" w:sz="4" w:space="0"/>
              <w:left w:val="single" w:color="auto" w:sz="4" w:space="0"/>
              <w:bottom w:val="single" w:color="auto" w:sz="4" w:space="0"/>
              <w:right w:val="single" w:color="auto" w:sz="4" w:space="0"/>
            </w:tcBorders>
          </w:tcPr>
          <w:p>
            <w:pPr>
              <w:pStyle w:val="48"/>
            </w:pPr>
            <w:r>
              <w:t>-</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w:t>
            </w:r>
          </w:p>
        </w:tc>
        <w:tc>
          <w:tcPr>
            <w:tcW w:w="1177" w:type="dxa"/>
            <w:gridSpan w:val="2"/>
            <w:tcBorders>
              <w:top w:val="single" w:color="auto" w:sz="4" w:space="0"/>
              <w:left w:val="single" w:color="auto" w:sz="4" w:space="0"/>
              <w:bottom w:val="single" w:color="auto" w:sz="4" w:space="0"/>
            </w:tcBorders>
          </w:tcPr>
          <w:p>
            <w:pPr>
              <w:pStyle w:val="45"/>
            </w:pPr>
            <w:r>
              <w:t>795 MHz</w:t>
            </w:r>
          </w:p>
        </w:tc>
        <w:tc>
          <w:tcPr>
            <w:tcW w:w="381" w:type="dxa"/>
            <w:tcBorders>
              <w:top w:val="single" w:color="auto" w:sz="4" w:space="0"/>
              <w:bottom w:val="single" w:color="auto" w:sz="4" w:space="0"/>
            </w:tcBorders>
          </w:tcPr>
          <w:p>
            <w:pPr>
              <w:pStyle w:val="48"/>
            </w:pPr>
            <w:r>
              <w:t>–</w:t>
            </w:r>
          </w:p>
        </w:tc>
        <w:tc>
          <w:tcPr>
            <w:tcW w:w="1219" w:type="dxa"/>
            <w:gridSpan w:val="3"/>
            <w:tcBorders>
              <w:top w:val="single" w:color="auto" w:sz="4" w:space="0"/>
              <w:bottom w:val="single" w:color="auto" w:sz="4" w:space="0"/>
              <w:right w:val="single" w:color="auto" w:sz="4" w:space="0"/>
            </w:tcBorders>
          </w:tcPr>
          <w:p>
            <w:pPr>
              <w:pStyle w:val="46"/>
            </w:pPr>
            <w:r>
              <w:t>850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19</w:t>
            </w:r>
          </w:p>
        </w:tc>
        <w:tc>
          <w:tcPr>
            <w:tcW w:w="950" w:type="dxa"/>
            <w:tcBorders>
              <w:top w:val="single" w:color="auto" w:sz="4" w:space="0"/>
              <w:left w:val="single" w:color="auto" w:sz="4" w:space="0"/>
              <w:bottom w:val="single" w:color="auto" w:sz="4" w:space="0"/>
              <w:right w:val="single" w:color="auto" w:sz="4" w:space="0"/>
            </w:tcBorders>
          </w:tcPr>
          <w:p>
            <w:pPr>
              <w:pStyle w:val="48"/>
            </w:pPr>
            <w:r>
              <w:t>XIX</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w:t>
            </w:r>
          </w:p>
        </w:tc>
        <w:tc>
          <w:tcPr>
            <w:tcW w:w="1177" w:type="dxa"/>
            <w:gridSpan w:val="2"/>
            <w:tcBorders>
              <w:top w:val="single" w:color="auto" w:sz="4" w:space="0"/>
              <w:left w:val="single" w:color="auto" w:sz="4" w:space="0"/>
              <w:bottom w:val="single" w:color="auto" w:sz="4" w:space="0"/>
            </w:tcBorders>
          </w:tcPr>
          <w:p>
            <w:pPr>
              <w:pStyle w:val="45"/>
            </w:pPr>
            <w:r>
              <w:t>810 MHz</w:t>
            </w:r>
          </w:p>
        </w:tc>
        <w:tc>
          <w:tcPr>
            <w:tcW w:w="381" w:type="dxa"/>
            <w:tcBorders>
              <w:top w:val="single" w:color="auto" w:sz="4" w:space="0"/>
              <w:bottom w:val="single" w:color="auto" w:sz="4" w:space="0"/>
            </w:tcBorders>
          </w:tcPr>
          <w:p>
            <w:pPr>
              <w:pStyle w:val="48"/>
            </w:pPr>
            <w:r>
              <w:t>–</w:t>
            </w:r>
          </w:p>
        </w:tc>
        <w:tc>
          <w:tcPr>
            <w:tcW w:w="1219" w:type="dxa"/>
            <w:gridSpan w:val="3"/>
            <w:tcBorders>
              <w:top w:val="single" w:color="auto" w:sz="4" w:space="0"/>
              <w:bottom w:val="single" w:color="auto" w:sz="4" w:space="0"/>
              <w:right w:val="single" w:color="auto" w:sz="4" w:space="0"/>
            </w:tcBorders>
          </w:tcPr>
          <w:p>
            <w:pPr>
              <w:pStyle w:val="46"/>
            </w:pPr>
            <w:r>
              <w:t>865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20</w:t>
            </w:r>
          </w:p>
        </w:tc>
        <w:tc>
          <w:tcPr>
            <w:tcW w:w="950" w:type="dxa"/>
            <w:tcBorders>
              <w:top w:val="single" w:color="auto" w:sz="4" w:space="0"/>
              <w:left w:val="single" w:color="auto" w:sz="4" w:space="0"/>
              <w:bottom w:val="single" w:color="auto" w:sz="4" w:space="0"/>
              <w:right w:val="single" w:color="auto" w:sz="4" w:space="0"/>
            </w:tcBorders>
          </w:tcPr>
          <w:p>
            <w:pPr>
              <w:pStyle w:val="48"/>
            </w:pPr>
            <w:r>
              <w:t>XX</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w:t>
            </w:r>
          </w:p>
        </w:tc>
        <w:tc>
          <w:tcPr>
            <w:tcW w:w="1177" w:type="dxa"/>
            <w:gridSpan w:val="2"/>
            <w:tcBorders>
              <w:top w:val="single" w:color="auto" w:sz="4" w:space="0"/>
              <w:left w:val="single" w:color="auto" w:sz="4" w:space="0"/>
              <w:bottom w:val="single" w:color="auto" w:sz="4" w:space="0"/>
            </w:tcBorders>
          </w:tcPr>
          <w:p>
            <w:pPr>
              <w:pStyle w:val="45"/>
            </w:pPr>
            <w:r>
              <w:t>812 MHz</w:t>
            </w:r>
          </w:p>
        </w:tc>
        <w:tc>
          <w:tcPr>
            <w:tcW w:w="381" w:type="dxa"/>
            <w:tcBorders>
              <w:top w:val="single" w:color="auto" w:sz="4" w:space="0"/>
              <w:bottom w:val="single" w:color="auto" w:sz="4" w:space="0"/>
            </w:tcBorders>
          </w:tcPr>
          <w:p>
            <w:pPr>
              <w:pStyle w:val="48"/>
            </w:pPr>
            <w:r>
              <w:t>–</w:t>
            </w:r>
          </w:p>
        </w:tc>
        <w:tc>
          <w:tcPr>
            <w:tcW w:w="1219" w:type="dxa"/>
            <w:gridSpan w:val="3"/>
            <w:tcBorders>
              <w:top w:val="single" w:color="auto" w:sz="4" w:space="0"/>
              <w:bottom w:val="single" w:color="auto" w:sz="4" w:space="0"/>
              <w:right w:val="single" w:color="auto" w:sz="4" w:space="0"/>
            </w:tcBorders>
          </w:tcPr>
          <w:p>
            <w:pPr>
              <w:pStyle w:val="46"/>
            </w:pPr>
            <w:r>
              <w:t>882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21</w:t>
            </w:r>
          </w:p>
        </w:tc>
        <w:tc>
          <w:tcPr>
            <w:tcW w:w="950" w:type="dxa"/>
            <w:tcBorders>
              <w:top w:val="single" w:color="auto" w:sz="4" w:space="0"/>
              <w:left w:val="single" w:color="auto" w:sz="4" w:space="0"/>
              <w:bottom w:val="single" w:color="auto" w:sz="4" w:space="0"/>
              <w:right w:val="single" w:color="auto" w:sz="4" w:space="0"/>
            </w:tcBorders>
          </w:tcPr>
          <w:p>
            <w:pPr>
              <w:pStyle w:val="48"/>
            </w:pPr>
            <w:r>
              <w:t>XXI</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w:t>
            </w:r>
          </w:p>
        </w:tc>
        <w:tc>
          <w:tcPr>
            <w:tcW w:w="1177" w:type="dxa"/>
            <w:gridSpan w:val="2"/>
            <w:tcBorders>
              <w:top w:val="single" w:color="auto" w:sz="4" w:space="0"/>
              <w:left w:val="single" w:color="auto" w:sz="4" w:space="0"/>
              <w:bottom w:val="single" w:color="auto" w:sz="4" w:space="0"/>
            </w:tcBorders>
          </w:tcPr>
          <w:p>
            <w:pPr>
              <w:pStyle w:val="45"/>
            </w:pPr>
            <w:r>
              <w:t>1427.9 MHz</w:t>
            </w:r>
          </w:p>
        </w:tc>
        <w:tc>
          <w:tcPr>
            <w:tcW w:w="381" w:type="dxa"/>
            <w:tcBorders>
              <w:top w:val="single" w:color="auto" w:sz="4" w:space="0"/>
              <w:bottom w:val="single" w:color="auto" w:sz="4" w:space="0"/>
            </w:tcBorders>
          </w:tcPr>
          <w:p>
            <w:pPr>
              <w:pStyle w:val="48"/>
            </w:pPr>
            <w:r>
              <w:t>–</w:t>
            </w:r>
          </w:p>
        </w:tc>
        <w:tc>
          <w:tcPr>
            <w:tcW w:w="1219" w:type="dxa"/>
            <w:gridSpan w:val="3"/>
            <w:tcBorders>
              <w:top w:val="single" w:color="auto" w:sz="4" w:space="0"/>
              <w:bottom w:val="single" w:color="auto" w:sz="4" w:space="0"/>
              <w:right w:val="single" w:color="auto" w:sz="4" w:space="0"/>
            </w:tcBorders>
          </w:tcPr>
          <w:p>
            <w:pPr>
              <w:pStyle w:val="46"/>
            </w:pPr>
            <w:r>
              <w:t>1482.9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22</w:t>
            </w:r>
          </w:p>
        </w:tc>
        <w:tc>
          <w:tcPr>
            <w:tcW w:w="950" w:type="dxa"/>
            <w:tcBorders>
              <w:top w:val="single" w:color="auto" w:sz="4" w:space="0"/>
              <w:left w:val="single" w:color="auto" w:sz="4" w:space="0"/>
              <w:bottom w:val="single" w:color="auto" w:sz="4" w:space="0"/>
              <w:right w:val="single" w:color="auto" w:sz="4" w:space="0"/>
            </w:tcBorders>
          </w:tcPr>
          <w:p>
            <w:pPr>
              <w:pStyle w:val="48"/>
            </w:pPr>
            <w:r>
              <w:t>XXII</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rPr>
                <w:lang w:eastAsia="ja-JP"/>
              </w:rPr>
            </w:pPr>
            <w:r>
              <w:rPr>
                <w:lang w:eastAsia="ja-JP"/>
              </w:rPr>
              <w:t>-</w:t>
            </w:r>
          </w:p>
        </w:tc>
        <w:tc>
          <w:tcPr>
            <w:tcW w:w="1177" w:type="dxa"/>
            <w:gridSpan w:val="2"/>
            <w:tcBorders>
              <w:top w:val="single" w:color="auto" w:sz="4" w:space="0"/>
              <w:left w:val="single" w:color="auto" w:sz="4" w:space="0"/>
              <w:bottom w:val="single" w:color="auto" w:sz="4" w:space="0"/>
            </w:tcBorders>
          </w:tcPr>
          <w:p>
            <w:pPr>
              <w:pStyle w:val="45"/>
            </w:pPr>
            <w:r>
              <w:t>3390 MHz</w:t>
            </w:r>
          </w:p>
        </w:tc>
        <w:tc>
          <w:tcPr>
            <w:tcW w:w="381" w:type="dxa"/>
            <w:tcBorders>
              <w:top w:val="single" w:color="auto" w:sz="4" w:space="0"/>
              <w:bottom w:val="single" w:color="auto" w:sz="4" w:space="0"/>
            </w:tcBorders>
          </w:tcPr>
          <w:p>
            <w:pPr>
              <w:pStyle w:val="48"/>
            </w:pPr>
            <w:r>
              <w:t>–</w:t>
            </w:r>
          </w:p>
        </w:tc>
        <w:tc>
          <w:tcPr>
            <w:tcW w:w="1219" w:type="dxa"/>
            <w:gridSpan w:val="3"/>
            <w:tcBorders>
              <w:top w:val="single" w:color="auto" w:sz="4" w:space="0"/>
              <w:bottom w:val="single" w:color="auto" w:sz="4" w:space="0"/>
              <w:right w:val="single" w:color="auto" w:sz="4" w:space="0"/>
            </w:tcBorders>
          </w:tcPr>
          <w:p>
            <w:pPr>
              <w:pStyle w:val="46"/>
            </w:pPr>
            <w:r>
              <w:t>3510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23</w:t>
            </w:r>
          </w:p>
        </w:tc>
        <w:tc>
          <w:tcPr>
            <w:tcW w:w="950" w:type="dxa"/>
            <w:tcBorders>
              <w:top w:val="single" w:color="auto" w:sz="4" w:space="0"/>
              <w:left w:val="single" w:color="auto" w:sz="4" w:space="0"/>
              <w:bottom w:val="single" w:color="auto" w:sz="4" w:space="0"/>
              <w:right w:val="single" w:color="auto" w:sz="4" w:space="0"/>
            </w:tcBorders>
          </w:tcPr>
          <w:p>
            <w:pPr>
              <w:pStyle w:val="48"/>
            </w:pPr>
            <w:r>
              <w:t>-</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pPr>
            <w:r>
              <w:t>-</w:t>
            </w:r>
          </w:p>
        </w:tc>
        <w:tc>
          <w:tcPr>
            <w:tcW w:w="1177" w:type="dxa"/>
            <w:gridSpan w:val="2"/>
            <w:tcBorders>
              <w:top w:val="single" w:color="auto" w:sz="4" w:space="0"/>
              <w:left w:val="single" w:color="auto" w:sz="4" w:space="0"/>
              <w:bottom w:val="single" w:color="auto" w:sz="4" w:space="0"/>
            </w:tcBorders>
          </w:tcPr>
          <w:p>
            <w:pPr>
              <w:pStyle w:val="45"/>
            </w:pPr>
            <w:r>
              <w:t>1980 MHz</w:t>
            </w:r>
          </w:p>
        </w:tc>
        <w:tc>
          <w:tcPr>
            <w:tcW w:w="381" w:type="dxa"/>
            <w:tcBorders>
              <w:top w:val="single" w:color="auto" w:sz="4" w:space="0"/>
              <w:bottom w:val="single" w:color="auto" w:sz="4" w:space="0"/>
            </w:tcBorders>
          </w:tcPr>
          <w:p>
            <w:pPr>
              <w:pStyle w:val="48"/>
            </w:pPr>
            <w:r>
              <w:t>–</w:t>
            </w:r>
          </w:p>
        </w:tc>
        <w:tc>
          <w:tcPr>
            <w:tcW w:w="1219" w:type="dxa"/>
            <w:gridSpan w:val="3"/>
            <w:tcBorders>
              <w:top w:val="single" w:color="auto" w:sz="4" w:space="0"/>
              <w:bottom w:val="single" w:color="auto" w:sz="4" w:space="0"/>
              <w:right w:val="single" w:color="auto" w:sz="4" w:space="0"/>
            </w:tcBorders>
          </w:tcPr>
          <w:p>
            <w:pPr>
              <w:pStyle w:val="46"/>
            </w:pPr>
            <w:r>
              <w:t>2040 MHz</w:t>
            </w:r>
          </w:p>
        </w:tc>
      </w:tr>
      <w:tr>
        <w:tblPrEx>
          <w:tblLayout w:type="fixed"/>
          <w:tblCellMar>
            <w:top w:w="0" w:type="dxa"/>
            <w:left w:w="108" w:type="dxa"/>
            <w:bottom w:w="0" w:type="dxa"/>
            <w:right w:w="108" w:type="dxa"/>
          </w:tblCellMar>
        </w:tblPrEx>
        <w:trPr>
          <w:gridAfter w:val="1"/>
          <w:wAfter w:w="1" w:type="dxa"/>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24</w:t>
            </w:r>
          </w:p>
        </w:tc>
        <w:tc>
          <w:tcPr>
            <w:tcW w:w="950" w:type="dxa"/>
            <w:tcBorders>
              <w:top w:val="single" w:color="auto" w:sz="4" w:space="0"/>
              <w:left w:val="single" w:color="auto" w:sz="4" w:space="0"/>
              <w:bottom w:val="single" w:color="auto" w:sz="4" w:space="0"/>
              <w:right w:val="single" w:color="auto" w:sz="4" w:space="0"/>
            </w:tcBorders>
          </w:tcPr>
          <w:p>
            <w:pPr>
              <w:pStyle w:val="48"/>
            </w:pPr>
            <w:r>
              <w:t>-</w:t>
            </w:r>
          </w:p>
        </w:tc>
        <w:tc>
          <w:tcPr>
            <w:tcW w:w="1291" w:type="dxa"/>
            <w:tcBorders>
              <w:top w:val="single" w:color="auto" w:sz="4" w:space="0"/>
              <w:left w:val="single" w:color="auto" w:sz="4" w:space="0"/>
              <w:bottom w:val="single" w:color="auto" w:sz="4" w:space="0"/>
              <w:right w:val="single" w:color="auto" w:sz="4" w:space="0"/>
            </w:tcBorders>
            <w:vAlign w:val="center"/>
          </w:tcPr>
          <w:p>
            <w:pPr>
              <w:pStyle w:val="48"/>
            </w:pPr>
            <w:r>
              <w:t>-</w:t>
            </w:r>
          </w:p>
        </w:tc>
        <w:tc>
          <w:tcPr>
            <w:tcW w:w="1109" w:type="dxa"/>
            <w:gridSpan w:val="2"/>
            <w:tcBorders>
              <w:top w:val="single" w:color="auto" w:sz="4" w:space="0"/>
              <w:left w:val="single" w:color="auto" w:sz="4" w:space="0"/>
              <w:bottom w:val="single" w:color="auto" w:sz="4" w:space="0"/>
              <w:right w:val="nil"/>
            </w:tcBorders>
          </w:tcPr>
          <w:p>
            <w:pPr>
              <w:pStyle w:val="45"/>
            </w:pPr>
            <w:r>
              <w:t>1606.5 MHz</w:t>
            </w:r>
          </w:p>
        </w:tc>
        <w:tc>
          <w:tcPr>
            <w:tcW w:w="517" w:type="dxa"/>
            <w:gridSpan w:val="3"/>
            <w:tcBorders>
              <w:top w:val="single" w:color="auto" w:sz="4" w:space="0"/>
              <w:left w:val="nil"/>
              <w:bottom w:val="single" w:color="auto" w:sz="4" w:space="0"/>
              <w:right w:val="nil"/>
            </w:tcBorders>
          </w:tcPr>
          <w:p>
            <w:pPr>
              <w:pStyle w:val="48"/>
            </w:pPr>
            <w:r>
              <w:t>–</w:t>
            </w:r>
          </w:p>
        </w:tc>
        <w:tc>
          <w:tcPr>
            <w:tcW w:w="1151" w:type="dxa"/>
            <w:tcBorders>
              <w:top w:val="single" w:color="auto" w:sz="4" w:space="0"/>
              <w:left w:val="nil"/>
              <w:bottom w:val="single" w:color="auto" w:sz="4" w:space="0"/>
              <w:right w:val="single" w:color="auto" w:sz="4" w:space="0"/>
            </w:tcBorders>
          </w:tcPr>
          <w:p>
            <w:pPr>
              <w:pStyle w:val="46"/>
            </w:pPr>
            <w:r>
              <w:t>1680.5 MHz</w:t>
            </w:r>
          </w:p>
        </w:tc>
      </w:tr>
      <w:tr>
        <w:tblPrEx>
          <w:tblLayout w:type="fixed"/>
          <w:tblCellMar>
            <w:top w:w="0" w:type="dxa"/>
            <w:left w:w="108" w:type="dxa"/>
            <w:bottom w:w="0" w:type="dxa"/>
            <w:right w:w="108" w:type="dxa"/>
          </w:tblCellMar>
        </w:tblPrEx>
        <w:trPr>
          <w:gridAfter w:val="1"/>
          <w:wAfter w:w="1" w:type="dxa"/>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25</w:t>
            </w:r>
          </w:p>
        </w:tc>
        <w:tc>
          <w:tcPr>
            <w:tcW w:w="950" w:type="dxa"/>
            <w:tcBorders>
              <w:top w:val="single" w:color="auto" w:sz="4" w:space="0"/>
              <w:left w:val="single" w:color="auto" w:sz="4" w:space="0"/>
              <w:bottom w:val="single" w:color="auto" w:sz="4" w:space="0"/>
              <w:right w:val="single" w:color="auto" w:sz="4" w:space="0"/>
            </w:tcBorders>
          </w:tcPr>
          <w:p>
            <w:pPr>
              <w:pStyle w:val="48"/>
            </w:pPr>
            <w:r>
              <w:t>XXV</w:t>
            </w:r>
          </w:p>
        </w:tc>
        <w:tc>
          <w:tcPr>
            <w:tcW w:w="1291" w:type="dxa"/>
            <w:tcBorders>
              <w:top w:val="single" w:color="auto" w:sz="4" w:space="0"/>
              <w:left w:val="single" w:color="auto" w:sz="4" w:space="0"/>
              <w:bottom w:val="single" w:color="auto" w:sz="4" w:space="0"/>
              <w:right w:val="single" w:color="auto" w:sz="4" w:space="0"/>
            </w:tcBorders>
            <w:vAlign w:val="center"/>
          </w:tcPr>
          <w:p>
            <w:pPr>
              <w:pStyle w:val="48"/>
            </w:pPr>
            <w:r>
              <w:t>-</w:t>
            </w:r>
          </w:p>
        </w:tc>
        <w:tc>
          <w:tcPr>
            <w:tcW w:w="1109" w:type="dxa"/>
            <w:gridSpan w:val="2"/>
            <w:tcBorders>
              <w:top w:val="single" w:color="auto" w:sz="4" w:space="0"/>
              <w:left w:val="single" w:color="auto" w:sz="4" w:space="0"/>
              <w:bottom w:val="single" w:color="auto" w:sz="4" w:space="0"/>
              <w:right w:val="nil"/>
            </w:tcBorders>
          </w:tcPr>
          <w:p>
            <w:pPr>
              <w:pStyle w:val="45"/>
            </w:pPr>
            <w:r>
              <w:t>1830 MHz</w:t>
            </w:r>
          </w:p>
        </w:tc>
        <w:tc>
          <w:tcPr>
            <w:tcW w:w="517" w:type="dxa"/>
            <w:gridSpan w:val="3"/>
            <w:tcBorders>
              <w:top w:val="single" w:color="auto" w:sz="4" w:space="0"/>
              <w:left w:val="nil"/>
              <w:bottom w:val="single" w:color="auto" w:sz="4" w:space="0"/>
              <w:right w:val="nil"/>
            </w:tcBorders>
          </w:tcPr>
          <w:p>
            <w:pPr>
              <w:pStyle w:val="48"/>
            </w:pPr>
            <w:r>
              <w:t>–</w:t>
            </w:r>
          </w:p>
        </w:tc>
        <w:tc>
          <w:tcPr>
            <w:tcW w:w="1151" w:type="dxa"/>
            <w:tcBorders>
              <w:top w:val="single" w:color="auto" w:sz="4" w:space="0"/>
              <w:left w:val="nil"/>
              <w:bottom w:val="single" w:color="auto" w:sz="4" w:space="0"/>
              <w:right w:val="single" w:color="auto" w:sz="4" w:space="0"/>
            </w:tcBorders>
          </w:tcPr>
          <w:p>
            <w:pPr>
              <w:pStyle w:val="46"/>
            </w:pPr>
            <w:r>
              <w:t>1935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26</w:t>
            </w:r>
          </w:p>
        </w:tc>
        <w:tc>
          <w:tcPr>
            <w:tcW w:w="950" w:type="dxa"/>
            <w:tcBorders>
              <w:top w:val="single" w:color="auto" w:sz="4" w:space="0"/>
              <w:left w:val="single" w:color="auto" w:sz="4" w:space="0"/>
              <w:bottom w:val="single" w:color="auto" w:sz="4" w:space="0"/>
              <w:right w:val="single" w:color="auto" w:sz="4" w:space="0"/>
            </w:tcBorders>
          </w:tcPr>
          <w:p>
            <w:pPr>
              <w:pStyle w:val="48"/>
            </w:pPr>
            <w:r>
              <w:t>XXVI</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pPr>
            <w:r>
              <w:t>-</w:t>
            </w:r>
          </w:p>
        </w:tc>
        <w:tc>
          <w:tcPr>
            <w:tcW w:w="1177" w:type="dxa"/>
            <w:gridSpan w:val="2"/>
            <w:tcBorders>
              <w:top w:val="single" w:color="auto" w:sz="4" w:space="0"/>
              <w:left w:val="single" w:color="auto" w:sz="4" w:space="0"/>
              <w:bottom w:val="single" w:color="auto" w:sz="4" w:space="0"/>
            </w:tcBorders>
          </w:tcPr>
          <w:p>
            <w:pPr>
              <w:pStyle w:val="45"/>
            </w:pPr>
            <w:r>
              <w:rPr>
                <w:lang w:eastAsia="ja-JP"/>
              </w:rPr>
              <w:t>794 MHz</w:t>
            </w:r>
          </w:p>
        </w:tc>
        <w:tc>
          <w:tcPr>
            <w:tcW w:w="381" w:type="dxa"/>
            <w:tcBorders>
              <w:top w:val="single" w:color="auto" w:sz="4" w:space="0"/>
              <w:bottom w:val="single" w:color="auto" w:sz="4" w:space="0"/>
            </w:tcBorders>
          </w:tcPr>
          <w:p>
            <w:pPr>
              <w:pStyle w:val="48"/>
            </w:pPr>
            <w:r>
              <w:rPr>
                <w:lang w:eastAsia="ja-JP"/>
              </w:rPr>
              <w:t>–</w:t>
            </w:r>
          </w:p>
        </w:tc>
        <w:tc>
          <w:tcPr>
            <w:tcW w:w="1219" w:type="dxa"/>
            <w:gridSpan w:val="3"/>
            <w:tcBorders>
              <w:top w:val="single" w:color="auto" w:sz="4" w:space="0"/>
              <w:bottom w:val="single" w:color="auto" w:sz="4" w:space="0"/>
              <w:right w:val="single" w:color="auto" w:sz="4" w:space="0"/>
            </w:tcBorders>
          </w:tcPr>
          <w:p>
            <w:pPr>
              <w:pStyle w:val="46"/>
            </w:pPr>
            <w:r>
              <w:rPr>
                <w:lang w:eastAsia="ja-JP"/>
              </w:rPr>
              <w:t>869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27</w:t>
            </w:r>
          </w:p>
        </w:tc>
        <w:tc>
          <w:tcPr>
            <w:tcW w:w="950" w:type="dxa"/>
            <w:tcBorders>
              <w:top w:val="single" w:color="auto" w:sz="4" w:space="0"/>
              <w:left w:val="single" w:color="auto" w:sz="4" w:space="0"/>
              <w:bottom w:val="single" w:color="auto" w:sz="4" w:space="0"/>
              <w:right w:val="single" w:color="auto" w:sz="4" w:space="0"/>
            </w:tcBorders>
          </w:tcPr>
          <w:p>
            <w:pPr>
              <w:pStyle w:val="48"/>
            </w:pPr>
            <w:r>
              <w:t>-</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pPr>
            <w:r>
              <w:t>-</w:t>
            </w:r>
          </w:p>
        </w:tc>
        <w:tc>
          <w:tcPr>
            <w:tcW w:w="1177" w:type="dxa"/>
            <w:gridSpan w:val="2"/>
            <w:tcBorders>
              <w:top w:val="single" w:color="auto" w:sz="4" w:space="0"/>
              <w:left w:val="single" w:color="auto" w:sz="4" w:space="0"/>
              <w:bottom w:val="single" w:color="auto" w:sz="4" w:space="0"/>
            </w:tcBorders>
          </w:tcPr>
          <w:p>
            <w:pPr>
              <w:pStyle w:val="45"/>
              <w:rPr>
                <w:lang w:eastAsia="ja-JP"/>
              </w:rPr>
            </w:pPr>
            <w:r>
              <w:rPr>
                <w:lang w:eastAsia="ja-JP"/>
              </w:rPr>
              <w:t>787 MHz</w:t>
            </w:r>
          </w:p>
        </w:tc>
        <w:tc>
          <w:tcPr>
            <w:tcW w:w="381" w:type="dxa"/>
            <w:tcBorders>
              <w:top w:val="single" w:color="auto" w:sz="4" w:space="0"/>
              <w:bottom w:val="single" w:color="auto" w:sz="4" w:space="0"/>
            </w:tcBorders>
          </w:tcPr>
          <w:p>
            <w:pPr>
              <w:pStyle w:val="48"/>
              <w:rPr>
                <w:lang w:eastAsia="ja-JP"/>
              </w:rPr>
            </w:pPr>
            <w:r>
              <w:rPr>
                <w:lang w:eastAsia="ja-JP"/>
              </w:rPr>
              <w:t>–</w:t>
            </w:r>
          </w:p>
        </w:tc>
        <w:tc>
          <w:tcPr>
            <w:tcW w:w="1219" w:type="dxa"/>
            <w:gridSpan w:val="3"/>
            <w:tcBorders>
              <w:top w:val="single" w:color="auto" w:sz="4" w:space="0"/>
              <w:bottom w:val="single" w:color="auto" w:sz="4" w:space="0"/>
              <w:right w:val="single" w:color="auto" w:sz="4" w:space="0"/>
            </w:tcBorders>
          </w:tcPr>
          <w:p>
            <w:pPr>
              <w:pStyle w:val="46"/>
              <w:rPr>
                <w:lang w:eastAsia="ja-JP"/>
              </w:rPr>
            </w:pPr>
            <w:r>
              <w:rPr>
                <w:lang w:eastAsia="ja-JP"/>
              </w:rPr>
              <w:t>844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28</w:t>
            </w:r>
          </w:p>
        </w:tc>
        <w:tc>
          <w:tcPr>
            <w:tcW w:w="950" w:type="dxa"/>
            <w:tcBorders>
              <w:top w:val="single" w:color="auto" w:sz="4" w:space="0"/>
              <w:left w:val="single" w:color="auto" w:sz="4" w:space="0"/>
              <w:bottom w:val="single" w:color="auto" w:sz="4" w:space="0"/>
              <w:right w:val="single" w:color="auto" w:sz="4" w:space="0"/>
            </w:tcBorders>
          </w:tcPr>
          <w:p>
            <w:pPr>
              <w:pStyle w:val="48"/>
            </w:pPr>
            <w:r>
              <w:t>-</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pPr>
            <w:r>
              <w:t>-</w:t>
            </w:r>
          </w:p>
        </w:tc>
        <w:tc>
          <w:tcPr>
            <w:tcW w:w="1177" w:type="dxa"/>
            <w:gridSpan w:val="2"/>
            <w:tcBorders>
              <w:top w:val="single" w:color="auto" w:sz="4" w:space="0"/>
              <w:left w:val="single" w:color="auto" w:sz="4" w:space="0"/>
              <w:bottom w:val="single" w:color="auto" w:sz="4" w:space="0"/>
            </w:tcBorders>
          </w:tcPr>
          <w:p>
            <w:pPr>
              <w:pStyle w:val="45"/>
              <w:rPr>
                <w:lang w:eastAsia="ja-JP"/>
              </w:rPr>
            </w:pPr>
            <w:r>
              <w:rPr>
                <w:lang w:eastAsia="ja-JP"/>
              </w:rPr>
              <w:t>683 MHz</w:t>
            </w:r>
          </w:p>
        </w:tc>
        <w:tc>
          <w:tcPr>
            <w:tcW w:w="381" w:type="dxa"/>
            <w:tcBorders>
              <w:top w:val="single" w:color="auto" w:sz="4" w:space="0"/>
              <w:bottom w:val="single" w:color="auto" w:sz="4" w:space="0"/>
            </w:tcBorders>
          </w:tcPr>
          <w:p>
            <w:pPr>
              <w:pStyle w:val="48"/>
              <w:rPr>
                <w:lang w:eastAsia="ja-JP"/>
              </w:rPr>
            </w:pPr>
            <w:r>
              <w:rPr>
                <w:lang w:eastAsia="ja-JP"/>
              </w:rPr>
              <w:t>–</w:t>
            </w:r>
          </w:p>
        </w:tc>
        <w:tc>
          <w:tcPr>
            <w:tcW w:w="1219" w:type="dxa"/>
            <w:gridSpan w:val="3"/>
            <w:tcBorders>
              <w:top w:val="single" w:color="auto" w:sz="4" w:space="0"/>
              <w:bottom w:val="single" w:color="auto" w:sz="4" w:space="0"/>
              <w:right w:val="single" w:color="auto" w:sz="4" w:space="0"/>
            </w:tcBorders>
          </w:tcPr>
          <w:p>
            <w:pPr>
              <w:pStyle w:val="46"/>
              <w:rPr>
                <w:lang w:eastAsia="ja-JP"/>
              </w:rPr>
            </w:pPr>
            <w:r>
              <w:rPr>
                <w:lang w:eastAsia="ja-JP"/>
              </w:rPr>
              <w:t>768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29</w:t>
            </w:r>
          </w:p>
        </w:tc>
        <w:tc>
          <w:tcPr>
            <w:tcW w:w="950" w:type="dxa"/>
            <w:tcBorders>
              <w:top w:val="single" w:color="auto" w:sz="4" w:space="0"/>
              <w:left w:val="single" w:color="auto" w:sz="4" w:space="0"/>
              <w:bottom w:val="single" w:color="auto" w:sz="4" w:space="0"/>
              <w:right w:val="single" w:color="auto" w:sz="4" w:space="0"/>
            </w:tcBorders>
          </w:tcPr>
          <w:p>
            <w:pPr>
              <w:pStyle w:val="48"/>
            </w:pPr>
            <w:r>
              <w:t>-</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pPr>
            <w:r>
              <w:t>-</w:t>
            </w:r>
          </w:p>
        </w:tc>
        <w:tc>
          <w:tcPr>
            <w:tcW w:w="1177" w:type="dxa"/>
            <w:gridSpan w:val="2"/>
            <w:tcBorders>
              <w:top w:val="single" w:color="auto" w:sz="4" w:space="0"/>
              <w:left w:val="single" w:color="auto" w:sz="4" w:space="0"/>
              <w:bottom w:val="single" w:color="auto" w:sz="4" w:space="0"/>
            </w:tcBorders>
          </w:tcPr>
          <w:p>
            <w:pPr>
              <w:pStyle w:val="45"/>
              <w:rPr>
                <w:lang w:eastAsia="ja-JP"/>
              </w:rPr>
            </w:pPr>
            <w:r>
              <w:t>N/A</w:t>
            </w:r>
          </w:p>
        </w:tc>
        <w:tc>
          <w:tcPr>
            <w:tcW w:w="381" w:type="dxa"/>
            <w:tcBorders>
              <w:top w:val="single" w:color="auto" w:sz="4" w:space="0"/>
              <w:bottom w:val="single" w:color="auto" w:sz="4" w:space="0"/>
            </w:tcBorders>
          </w:tcPr>
          <w:p>
            <w:pPr>
              <w:pStyle w:val="48"/>
              <w:rPr>
                <w:lang w:eastAsia="ja-JP"/>
              </w:rPr>
            </w:pPr>
          </w:p>
        </w:tc>
        <w:tc>
          <w:tcPr>
            <w:tcW w:w="1219" w:type="dxa"/>
            <w:gridSpan w:val="3"/>
            <w:tcBorders>
              <w:top w:val="single" w:color="auto" w:sz="4" w:space="0"/>
              <w:bottom w:val="single" w:color="auto" w:sz="4" w:space="0"/>
              <w:right w:val="single" w:color="auto" w:sz="4" w:space="0"/>
            </w:tcBorders>
          </w:tcPr>
          <w:p>
            <w:pPr>
              <w:pStyle w:val="46"/>
              <w:rPr>
                <w:lang w:eastAsia="ja-JP"/>
              </w:rPr>
            </w:pP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48"/>
            </w:pPr>
            <w:r>
              <w:t>30</w:t>
            </w:r>
          </w:p>
        </w:tc>
        <w:tc>
          <w:tcPr>
            <w:tcW w:w="950" w:type="dxa"/>
            <w:tcBorders>
              <w:top w:val="single" w:color="auto" w:sz="4" w:space="0"/>
              <w:left w:val="single" w:color="auto" w:sz="4" w:space="0"/>
              <w:bottom w:val="single" w:color="auto" w:sz="4" w:space="0"/>
              <w:right w:val="single" w:color="auto" w:sz="4" w:space="0"/>
            </w:tcBorders>
          </w:tcPr>
          <w:p>
            <w:pPr>
              <w:pStyle w:val="48"/>
            </w:pPr>
            <w:r>
              <w:t>-</w:t>
            </w:r>
          </w:p>
        </w:tc>
        <w:tc>
          <w:tcPr>
            <w:tcW w:w="1292" w:type="dxa"/>
            <w:gridSpan w:val="2"/>
            <w:tcBorders>
              <w:top w:val="single" w:color="auto" w:sz="4" w:space="0"/>
              <w:left w:val="single" w:color="auto" w:sz="4" w:space="0"/>
              <w:bottom w:val="single" w:color="auto" w:sz="4" w:space="0"/>
              <w:right w:val="single" w:color="auto" w:sz="4" w:space="0"/>
            </w:tcBorders>
          </w:tcPr>
          <w:p>
            <w:pPr>
              <w:pStyle w:val="48"/>
            </w:pPr>
          </w:p>
        </w:tc>
        <w:tc>
          <w:tcPr>
            <w:tcW w:w="1177" w:type="dxa"/>
            <w:gridSpan w:val="2"/>
            <w:tcBorders>
              <w:top w:val="single" w:color="auto" w:sz="4" w:space="0"/>
              <w:left w:val="single" w:color="auto" w:sz="4" w:space="0"/>
              <w:bottom w:val="single" w:color="auto" w:sz="4" w:space="0"/>
            </w:tcBorders>
          </w:tcPr>
          <w:p>
            <w:pPr>
              <w:pStyle w:val="45"/>
              <w:rPr>
                <w:lang w:eastAsia="ja-JP"/>
              </w:rPr>
            </w:pPr>
            <w:r>
              <w:t>2285 MHz</w:t>
            </w:r>
          </w:p>
        </w:tc>
        <w:tc>
          <w:tcPr>
            <w:tcW w:w="381" w:type="dxa"/>
            <w:tcBorders>
              <w:top w:val="single" w:color="auto" w:sz="4" w:space="0"/>
              <w:bottom w:val="single" w:color="auto" w:sz="4" w:space="0"/>
            </w:tcBorders>
          </w:tcPr>
          <w:p>
            <w:pPr>
              <w:pStyle w:val="48"/>
              <w:rPr>
                <w:lang w:eastAsia="ja-JP"/>
              </w:rPr>
            </w:pPr>
            <w:r>
              <w:t>–</w:t>
            </w:r>
          </w:p>
        </w:tc>
        <w:tc>
          <w:tcPr>
            <w:tcW w:w="1219" w:type="dxa"/>
            <w:gridSpan w:val="3"/>
            <w:tcBorders>
              <w:top w:val="single" w:color="auto" w:sz="4" w:space="0"/>
              <w:bottom w:val="single" w:color="auto" w:sz="4" w:space="0"/>
              <w:right w:val="single" w:color="auto" w:sz="4" w:space="0"/>
            </w:tcBorders>
          </w:tcPr>
          <w:p>
            <w:pPr>
              <w:pStyle w:val="46"/>
              <w:rPr>
                <w:lang w:eastAsia="ja-JP"/>
              </w:rPr>
            </w:pPr>
            <w:r>
              <w:t>2335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48"/>
            </w:pPr>
            <w:r>
              <w:t>31</w:t>
            </w:r>
          </w:p>
        </w:tc>
        <w:tc>
          <w:tcPr>
            <w:tcW w:w="950" w:type="dxa"/>
            <w:tcBorders>
              <w:top w:val="single" w:color="auto" w:sz="4" w:space="0"/>
              <w:left w:val="single" w:color="auto" w:sz="4" w:space="0"/>
              <w:bottom w:val="single" w:color="auto" w:sz="4" w:space="0"/>
              <w:right w:val="single" w:color="auto" w:sz="4" w:space="0"/>
            </w:tcBorders>
          </w:tcPr>
          <w:p>
            <w:pPr>
              <w:pStyle w:val="48"/>
            </w:pPr>
            <w:r>
              <w:t>-</w:t>
            </w:r>
          </w:p>
        </w:tc>
        <w:tc>
          <w:tcPr>
            <w:tcW w:w="1292" w:type="dxa"/>
            <w:gridSpan w:val="2"/>
            <w:tcBorders>
              <w:top w:val="single" w:color="auto" w:sz="4" w:space="0"/>
              <w:left w:val="single" w:color="auto" w:sz="4" w:space="0"/>
              <w:bottom w:val="single" w:color="auto" w:sz="4" w:space="0"/>
              <w:right w:val="single" w:color="auto" w:sz="4" w:space="0"/>
            </w:tcBorders>
          </w:tcPr>
          <w:p>
            <w:pPr>
              <w:pStyle w:val="48"/>
            </w:pPr>
            <w:r>
              <w:t>-</w:t>
            </w:r>
          </w:p>
        </w:tc>
        <w:tc>
          <w:tcPr>
            <w:tcW w:w="1177" w:type="dxa"/>
            <w:gridSpan w:val="2"/>
            <w:tcBorders>
              <w:top w:val="single" w:color="auto" w:sz="4" w:space="0"/>
              <w:left w:val="single" w:color="auto" w:sz="4" w:space="0"/>
              <w:bottom w:val="single" w:color="auto" w:sz="4" w:space="0"/>
            </w:tcBorders>
          </w:tcPr>
          <w:p>
            <w:pPr>
              <w:pStyle w:val="45"/>
              <w:rPr>
                <w:lang w:eastAsia="ja-JP"/>
              </w:rPr>
            </w:pPr>
            <w:r>
              <w:t>432.5 MHz</w:t>
            </w:r>
          </w:p>
        </w:tc>
        <w:tc>
          <w:tcPr>
            <w:tcW w:w="381" w:type="dxa"/>
            <w:tcBorders>
              <w:top w:val="single" w:color="auto" w:sz="4" w:space="0"/>
              <w:bottom w:val="single" w:color="auto" w:sz="4" w:space="0"/>
            </w:tcBorders>
          </w:tcPr>
          <w:p>
            <w:pPr>
              <w:pStyle w:val="48"/>
              <w:rPr>
                <w:lang w:eastAsia="ja-JP"/>
              </w:rPr>
            </w:pPr>
            <w:r>
              <w:t>–</w:t>
            </w:r>
          </w:p>
        </w:tc>
        <w:tc>
          <w:tcPr>
            <w:tcW w:w="1219" w:type="dxa"/>
            <w:gridSpan w:val="3"/>
            <w:tcBorders>
              <w:top w:val="single" w:color="auto" w:sz="4" w:space="0"/>
              <w:bottom w:val="single" w:color="auto" w:sz="4" w:space="0"/>
              <w:right w:val="single" w:color="auto" w:sz="4" w:space="0"/>
            </w:tcBorders>
          </w:tcPr>
          <w:p>
            <w:pPr>
              <w:pStyle w:val="46"/>
              <w:rPr>
                <w:lang w:eastAsia="ja-JP"/>
              </w:rPr>
            </w:pPr>
            <w:r>
              <w:t>477.5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48"/>
            </w:pPr>
            <w:r>
              <w:t>32</w:t>
            </w:r>
          </w:p>
        </w:tc>
        <w:tc>
          <w:tcPr>
            <w:tcW w:w="950" w:type="dxa"/>
            <w:tcBorders>
              <w:top w:val="single" w:color="auto" w:sz="4" w:space="0"/>
              <w:left w:val="single" w:color="auto" w:sz="4" w:space="0"/>
              <w:bottom w:val="single" w:color="auto" w:sz="4" w:space="0"/>
              <w:right w:val="single" w:color="auto" w:sz="4" w:space="0"/>
            </w:tcBorders>
          </w:tcPr>
          <w:p>
            <w:pPr>
              <w:pStyle w:val="48"/>
            </w:pPr>
            <w:r>
              <w:t>XXXII</w:t>
            </w:r>
          </w:p>
        </w:tc>
        <w:tc>
          <w:tcPr>
            <w:tcW w:w="1292" w:type="dxa"/>
            <w:gridSpan w:val="2"/>
            <w:tcBorders>
              <w:top w:val="single" w:color="auto" w:sz="4" w:space="0"/>
              <w:left w:val="single" w:color="auto" w:sz="4" w:space="0"/>
              <w:bottom w:val="single" w:color="auto" w:sz="4" w:space="0"/>
              <w:right w:val="single" w:color="auto" w:sz="4" w:space="0"/>
            </w:tcBorders>
          </w:tcPr>
          <w:p>
            <w:pPr>
              <w:pStyle w:val="48"/>
            </w:pPr>
            <w:r>
              <w:t>-</w:t>
            </w:r>
          </w:p>
        </w:tc>
        <w:tc>
          <w:tcPr>
            <w:tcW w:w="1177" w:type="dxa"/>
            <w:gridSpan w:val="2"/>
            <w:tcBorders>
              <w:top w:val="single" w:color="auto" w:sz="4" w:space="0"/>
              <w:left w:val="single" w:color="auto" w:sz="4" w:space="0"/>
              <w:bottom w:val="single" w:color="auto" w:sz="4" w:space="0"/>
            </w:tcBorders>
          </w:tcPr>
          <w:p>
            <w:pPr>
              <w:pStyle w:val="45"/>
            </w:pPr>
            <w:r>
              <w:t>N/A</w:t>
            </w:r>
          </w:p>
        </w:tc>
        <w:tc>
          <w:tcPr>
            <w:tcW w:w="381" w:type="dxa"/>
            <w:tcBorders>
              <w:top w:val="single" w:color="auto" w:sz="4" w:space="0"/>
              <w:bottom w:val="single" w:color="auto" w:sz="4" w:space="0"/>
            </w:tcBorders>
          </w:tcPr>
          <w:p>
            <w:pPr>
              <w:pStyle w:val="48"/>
            </w:pPr>
          </w:p>
        </w:tc>
        <w:tc>
          <w:tcPr>
            <w:tcW w:w="1219" w:type="dxa"/>
            <w:gridSpan w:val="3"/>
            <w:tcBorders>
              <w:top w:val="single" w:color="auto" w:sz="4" w:space="0"/>
              <w:bottom w:val="single" w:color="auto" w:sz="4" w:space="0"/>
              <w:right w:val="single" w:color="auto" w:sz="4" w:space="0"/>
            </w:tcBorders>
          </w:tcPr>
          <w:p>
            <w:pPr>
              <w:pStyle w:val="46"/>
            </w:pP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48"/>
            </w:pPr>
            <w:r>
              <w:t>65</w:t>
            </w:r>
          </w:p>
        </w:tc>
        <w:tc>
          <w:tcPr>
            <w:tcW w:w="950" w:type="dxa"/>
            <w:tcBorders>
              <w:top w:val="single" w:color="auto" w:sz="4" w:space="0"/>
              <w:left w:val="single" w:color="auto" w:sz="4" w:space="0"/>
              <w:bottom w:val="single" w:color="auto" w:sz="4" w:space="0"/>
              <w:right w:val="single" w:color="auto" w:sz="4" w:space="0"/>
            </w:tcBorders>
          </w:tcPr>
          <w:p>
            <w:pPr>
              <w:pStyle w:val="48"/>
            </w:pPr>
            <w:r>
              <w:t>-</w:t>
            </w:r>
          </w:p>
        </w:tc>
        <w:tc>
          <w:tcPr>
            <w:tcW w:w="1292" w:type="dxa"/>
            <w:gridSpan w:val="2"/>
            <w:tcBorders>
              <w:top w:val="single" w:color="auto" w:sz="4" w:space="0"/>
              <w:left w:val="single" w:color="auto" w:sz="4" w:space="0"/>
              <w:bottom w:val="single" w:color="auto" w:sz="4" w:space="0"/>
              <w:right w:val="single" w:color="auto" w:sz="4" w:space="0"/>
            </w:tcBorders>
          </w:tcPr>
          <w:p>
            <w:pPr>
              <w:pStyle w:val="48"/>
            </w:pPr>
            <w:r>
              <w:t>-</w:t>
            </w:r>
          </w:p>
        </w:tc>
        <w:tc>
          <w:tcPr>
            <w:tcW w:w="1177" w:type="dxa"/>
            <w:gridSpan w:val="2"/>
            <w:tcBorders>
              <w:top w:val="single" w:color="auto" w:sz="4" w:space="0"/>
              <w:left w:val="single" w:color="auto" w:sz="4" w:space="0"/>
              <w:bottom w:val="single" w:color="auto" w:sz="4" w:space="0"/>
            </w:tcBorders>
          </w:tcPr>
          <w:p>
            <w:pPr>
              <w:pStyle w:val="45"/>
            </w:pPr>
            <w:r>
              <w:t xml:space="preserve">1900 MHz </w:t>
            </w:r>
          </w:p>
        </w:tc>
        <w:tc>
          <w:tcPr>
            <w:tcW w:w="381" w:type="dxa"/>
            <w:tcBorders>
              <w:top w:val="single" w:color="auto" w:sz="4" w:space="0"/>
              <w:bottom w:val="single" w:color="auto" w:sz="4" w:space="0"/>
            </w:tcBorders>
          </w:tcPr>
          <w:p>
            <w:pPr>
              <w:pStyle w:val="48"/>
            </w:pPr>
            <w:r>
              <w:t>–</w:t>
            </w:r>
          </w:p>
        </w:tc>
        <w:tc>
          <w:tcPr>
            <w:tcW w:w="1219" w:type="dxa"/>
            <w:gridSpan w:val="3"/>
            <w:tcBorders>
              <w:top w:val="single" w:color="auto" w:sz="4" w:space="0"/>
              <w:bottom w:val="single" w:color="auto" w:sz="4" w:space="0"/>
              <w:right w:val="single" w:color="auto" w:sz="4" w:space="0"/>
            </w:tcBorders>
          </w:tcPr>
          <w:p>
            <w:pPr>
              <w:pStyle w:val="46"/>
            </w:pPr>
            <w:r>
              <w:t xml:space="preserve">2030 </w:t>
            </w:r>
            <w:r>
              <w:rPr>
                <w:lang w:eastAsia="ja-JP"/>
              </w:rPr>
              <w:t>MHz</w:t>
            </w:r>
            <w:r>
              <w:t xml:space="preserve"> </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48"/>
            </w:pPr>
            <w:r>
              <w:t>66</w:t>
            </w:r>
          </w:p>
        </w:tc>
        <w:tc>
          <w:tcPr>
            <w:tcW w:w="950" w:type="dxa"/>
            <w:tcBorders>
              <w:top w:val="single" w:color="auto" w:sz="4" w:space="0"/>
              <w:left w:val="single" w:color="auto" w:sz="4" w:space="0"/>
              <w:bottom w:val="single" w:color="auto" w:sz="4" w:space="0"/>
              <w:right w:val="single" w:color="auto" w:sz="4" w:space="0"/>
            </w:tcBorders>
          </w:tcPr>
          <w:p>
            <w:pPr>
              <w:pStyle w:val="48"/>
            </w:pPr>
            <w:r>
              <w:t>-</w:t>
            </w:r>
          </w:p>
        </w:tc>
        <w:tc>
          <w:tcPr>
            <w:tcW w:w="1292" w:type="dxa"/>
            <w:gridSpan w:val="2"/>
            <w:tcBorders>
              <w:top w:val="single" w:color="auto" w:sz="4" w:space="0"/>
              <w:left w:val="single" w:color="auto" w:sz="4" w:space="0"/>
              <w:bottom w:val="single" w:color="auto" w:sz="4" w:space="0"/>
              <w:right w:val="single" w:color="auto" w:sz="4" w:space="0"/>
            </w:tcBorders>
          </w:tcPr>
          <w:p>
            <w:pPr>
              <w:pStyle w:val="48"/>
            </w:pPr>
            <w:r>
              <w:t>-</w:t>
            </w:r>
          </w:p>
        </w:tc>
        <w:tc>
          <w:tcPr>
            <w:tcW w:w="1177" w:type="dxa"/>
            <w:gridSpan w:val="2"/>
            <w:tcBorders>
              <w:top w:val="single" w:color="auto" w:sz="4" w:space="0"/>
              <w:left w:val="single" w:color="auto" w:sz="4" w:space="0"/>
              <w:bottom w:val="single" w:color="auto" w:sz="4" w:space="0"/>
            </w:tcBorders>
          </w:tcPr>
          <w:p>
            <w:pPr>
              <w:pStyle w:val="45"/>
            </w:pPr>
            <w:r>
              <w:t xml:space="preserve">1690 MHz </w:t>
            </w:r>
          </w:p>
        </w:tc>
        <w:tc>
          <w:tcPr>
            <w:tcW w:w="381" w:type="dxa"/>
            <w:tcBorders>
              <w:top w:val="single" w:color="auto" w:sz="4" w:space="0"/>
              <w:bottom w:val="single" w:color="auto" w:sz="4" w:space="0"/>
            </w:tcBorders>
          </w:tcPr>
          <w:p>
            <w:pPr>
              <w:pStyle w:val="48"/>
            </w:pPr>
            <w:r>
              <w:t>–</w:t>
            </w:r>
          </w:p>
        </w:tc>
        <w:tc>
          <w:tcPr>
            <w:tcW w:w="1219" w:type="dxa"/>
            <w:gridSpan w:val="3"/>
            <w:tcBorders>
              <w:top w:val="single" w:color="auto" w:sz="4" w:space="0"/>
              <w:bottom w:val="single" w:color="auto" w:sz="4" w:space="0"/>
              <w:right w:val="single" w:color="auto" w:sz="4" w:space="0"/>
            </w:tcBorders>
          </w:tcPr>
          <w:p>
            <w:pPr>
              <w:pStyle w:val="46"/>
            </w:pPr>
            <w:r>
              <w:t xml:space="preserve">1800 </w:t>
            </w:r>
            <w:r>
              <w:rPr>
                <w:lang w:eastAsia="ja-JP"/>
              </w:rPr>
              <w:t>MHz</w:t>
            </w:r>
            <w:r>
              <w:t xml:space="preserve"> </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48"/>
            </w:pPr>
            <w:r>
              <w:t>67</w:t>
            </w:r>
          </w:p>
        </w:tc>
        <w:tc>
          <w:tcPr>
            <w:tcW w:w="950" w:type="dxa"/>
            <w:tcBorders>
              <w:top w:val="single" w:color="auto" w:sz="4" w:space="0"/>
              <w:left w:val="single" w:color="auto" w:sz="4" w:space="0"/>
              <w:bottom w:val="single" w:color="auto" w:sz="4" w:space="0"/>
              <w:right w:val="single" w:color="auto" w:sz="4" w:space="0"/>
            </w:tcBorders>
          </w:tcPr>
          <w:p>
            <w:pPr>
              <w:pStyle w:val="48"/>
            </w:pPr>
            <w:r>
              <w:t>-</w:t>
            </w:r>
          </w:p>
        </w:tc>
        <w:tc>
          <w:tcPr>
            <w:tcW w:w="1292" w:type="dxa"/>
            <w:gridSpan w:val="2"/>
            <w:tcBorders>
              <w:top w:val="single" w:color="auto" w:sz="4" w:space="0"/>
              <w:left w:val="single" w:color="auto" w:sz="4" w:space="0"/>
              <w:bottom w:val="single" w:color="auto" w:sz="4" w:space="0"/>
              <w:right w:val="single" w:color="auto" w:sz="4" w:space="0"/>
            </w:tcBorders>
          </w:tcPr>
          <w:p>
            <w:pPr>
              <w:pStyle w:val="48"/>
            </w:pPr>
            <w:r>
              <w:t>-</w:t>
            </w:r>
          </w:p>
        </w:tc>
        <w:tc>
          <w:tcPr>
            <w:tcW w:w="2777" w:type="dxa"/>
            <w:gridSpan w:val="6"/>
            <w:tcBorders>
              <w:top w:val="single" w:color="auto" w:sz="4" w:space="0"/>
              <w:left w:val="single" w:color="auto" w:sz="4" w:space="0"/>
              <w:bottom w:val="single" w:color="auto" w:sz="4" w:space="0"/>
              <w:right w:val="single" w:color="auto" w:sz="4" w:space="0"/>
            </w:tcBorders>
          </w:tcPr>
          <w:p>
            <w:pPr>
              <w:pStyle w:val="46"/>
              <w:jc w:val="center"/>
            </w:pPr>
            <w:r>
              <w:t>N/A</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68</w:t>
            </w:r>
          </w:p>
        </w:tc>
        <w:tc>
          <w:tcPr>
            <w:tcW w:w="950" w:type="dxa"/>
            <w:tcBorders>
              <w:top w:val="single" w:color="auto" w:sz="4" w:space="0"/>
              <w:left w:val="single" w:color="auto" w:sz="4" w:space="0"/>
              <w:bottom w:val="single" w:color="auto" w:sz="4" w:space="0"/>
              <w:right w:val="single" w:color="auto" w:sz="4" w:space="0"/>
            </w:tcBorders>
          </w:tcPr>
          <w:p>
            <w:pPr>
              <w:pStyle w:val="48"/>
            </w:pPr>
            <w:r>
              <w:t>-</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pPr>
            <w:r>
              <w:t>-</w:t>
            </w:r>
          </w:p>
        </w:tc>
        <w:tc>
          <w:tcPr>
            <w:tcW w:w="1177" w:type="dxa"/>
            <w:gridSpan w:val="2"/>
            <w:tcBorders>
              <w:top w:val="single" w:color="auto" w:sz="4" w:space="0"/>
              <w:left w:val="single" w:color="auto" w:sz="4" w:space="0"/>
              <w:bottom w:val="single" w:color="auto" w:sz="4" w:space="0"/>
            </w:tcBorders>
          </w:tcPr>
          <w:p>
            <w:pPr>
              <w:pStyle w:val="45"/>
            </w:pPr>
            <w:r>
              <w:t>678 MHz</w:t>
            </w:r>
          </w:p>
        </w:tc>
        <w:tc>
          <w:tcPr>
            <w:tcW w:w="381" w:type="dxa"/>
            <w:tcBorders>
              <w:top w:val="single" w:color="auto" w:sz="4" w:space="0"/>
              <w:bottom w:val="single" w:color="auto" w:sz="4" w:space="0"/>
            </w:tcBorders>
          </w:tcPr>
          <w:p>
            <w:pPr>
              <w:pStyle w:val="48"/>
            </w:pPr>
            <w:r>
              <w:t>–</w:t>
            </w:r>
          </w:p>
        </w:tc>
        <w:tc>
          <w:tcPr>
            <w:tcW w:w="1219" w:type="dxa"/>
            <w:gridSpan w:val="3"/>
            <w:tcBorders>
              <w:top w:val="single" w:color="auto" w:sz="4" w:space="0"/>
              <w:bottom w:val="single" w:color="auto" w:sz="4" w:space="0"/>
              <w:right w:val="single" w:color="auto" w:sz="4" w:space="0"/>
            </w:tcBorders>
          </w:tcPr>
          <w:p>
            <w:pPr>
              <w:pStyle w:val="46"/>
            </w:pPr>
            <w:r>
              <w:t>748 MHz</w:t>
            </w:r>
          </w:p>
        </w:tc>
      </w:tr>
      <w:tr>
        <w:tblPrEx>
          <w:tblLayout w:type="fixed"/>
          <w:tblCellMar>
            <w:top w:w="0" w:type="dxa"/>
            <w:left w:w="108" w:type="dxa"/>
            <w:bottom w:w="0" w:type="dxa"/>
            <w:right w:w="108" w:type="dxa"/>
          </w:tblCellMar>
        </w:tblPrEx>
        <w:trPr>
          <w:gridAfter w:val="1"/>
          <w:wAfter w:w="1" w:type="dxa"/>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69</w:t>
            </w:r>
          </w:p>
        </w:tc>
        <w:tc>
          <w:tcPr>
            <w:tcW w:w="950" w:type="dxa"/>
            <w:tcBorders>
              <w:top w:val="single" w:color="auto" w:sz="4" w:space="0"/>
              <w:left w:val="single" w:color="auto" w:sz="4" w:space="0"/>
              <w:bottom w:val="single" w:color="auto" w:sz="4" w:space="0"/>
              <w:right w:val="single" w:color="auto" w:sz="4" w:space="0"/>
            </w:tcBorders>
          </w:tcPr>
          <w:p>
            <w:pPr>
              <w:pStyle w:val="48"/>
            </w:pPr>
            <w:r>
              <w:t>-</w:t>
            </w:r>
          </w:p>
        </w:tc>
        <w:tc>
          <w:tcPr>
            <w:tcW w:w="1291" w:type="dxa"/>
            <w:tcBorders>
              <w:top w:val="single" w:color="auto" w:sz="4" w:space="0"/>
              <w:left w:val="single" w:color="auto" w:sz="4" w:space="0"/>
              <w:bottom w:val="single" w:color="auto" w:sz="4" w:space="0"/>
              <w:right w:val="single" w:color="auto" w:sz="4" w:space="0"/>
            </w:tcBorders>
            <w:vAlign w:val="center"/>
          </w:tcPr>
          <w:p>
            <w:pPr>
              <w:pStyle w:val="48"/>
            </w:pPr>
            <w:r>
              <w:t>-</w:t>
            </w:r>
          </w:p>
        </w:tc>
        <w:tc>
          <w:tcPr>
            <w:tcW w:w="1109" w:type="dxa"/>
            <w:gridSpan w:val="2"/>
            <w:tcBorders>
              <w:top w:val="single" w:color="auto" w:sz="4" w:space="0"/>
              <w:left w:val="single" w:color="auto" w:sz="4" w:space="0"/>
              <w:bottom w:val="single" w:color="auto" w:sz="4" w:space="0"/>
              <w:right w:val="nil"/>
            </w:tcBorders>
          </w:tcPr>
          <w:p>
            <w:pPr>
              <w:pStyle w:val="45"/>
            </w:pPr>
          </w:p>
        </w:tc>
        <w:tc>
          <w:tcPr>
            <w:tcW w:w="517" w:type="dxa"/>
            <w:gridSpan w:val="3"/>
            <w:tcBorders>
              <w:top w:val="single" w:color="auto" w:sz="4" w:space="0"/>
              <w:left w:val="nil"/>
              <w:bottom w:val="single" w:color="auto" w:sz="4" w:space="0"/>
              <w:right w:val="nil"/>
            </w:tcBorders>
          </w:tcPr>
          <w:p>
            <w:pPr>
              <w:pStyle w:val="48"/>
            </w:pPr>
            <w:r>
              <w:t>N/A</w:t>
            </w:r>
          </w:p>
        </w:tc>
        <w:tc>
          <w:tcPr>
            <w:tcW w:w="1151" w:type="dxa"/>
            <w:tcBorders>
              <w:top w:val="single" w:color="auto" w:sz="4" w:space="0"/>
              <w:left w:val="nil"/>
              <w:bottom w:val="single" w:color="auto" w:sz="4" w:space="0"/>
              <w:right w:val="single" w:color="auto" w:sz="4" w:space="0"/>
            </w:tcBorders>
          </w:tcPr>
          <w:p>
            <w:pPr>
              <w:pStyle w:val="46"/>
            </w:pP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70</w:t>
            </w:r>
          </w:p>
        </w:tc>
        <w:tc>
          <w:tcPr>
            <w:tcW w:w="950" w:type="dxa"/>
            <w:tcBorders>
              <w:top w:val="single" w:color="auto" w:sz="4" w:space="0"/>
              <w:left w:val="single" w:color="auto" w:sz="4" w:space="0"/>
              <w:bottom w:val="single" w:color="auto" w:sz="4" w:space="0"/>
              <w:right w:val="single" w:color="auto" w:sz="4" w:space="0"/>
            </w:tcBorders>
          </w:tcPr>
          <w:p>
            <w:pPr>
              <w:pStyle w:val="48"/>
            </w:pPr>
            <w:r>
              <w:t>-</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pPr>
            <w:r>
              <w:t>-</w:t>
            </w:r>
          </w:p>
        </w:tc>
        <w:tc>
          <w:tcPr>
            <w:tcW w:w="1177" w:type="dxa"/>
            <w:gridSpan w:val="2"/>
            <w:tcBorders>
              <w:top w:val="single" w:color="auto" w:sz="4" w:space="0"/>
              <w:left w:val="single" w:color="auto" w:sz="4" w:space="0"/>
              <w:bottom w:val="single" w:color="auto" w:sz="4" w:space="0"/>
            </w:tcBorders>
          </w:tcPr>
          <w:p>
            <w:pPr>
              <w:pStyle w:val="45"/>
            </w:pPr>
            <w:r>
              <w:t>1675 MHz</w:t>
            </w:r>
          </w:p>
        </w:tc>
        <w:tc>
          <w:tcPr>
            <w:tcW w:w="381" w:type="dxa"/>
            <w:tcBorders>
              <w:top w:val="single" w:color="auto" w:sz="4" w:space="0"/>
              <w:bottom w:val="single" w:color="auto" w:sz="4" w:space="0"/>
            </w:tcBorders>
          </w:tcPr>
          <w:p>
            <w:pPr>
              <w:pStyle w:val="48"/>
            </w:pPr>
            <w:r>
              <w:t>–</w:t>
            </w:r>
          </w:p>
        </w:tc>
        <w:tc>
          <w:tcPr>
            <w:tcW w:w="1219" w:type="dxa"/>
            <w:gridSpan w:val="3"/>
            <w:tcBorders>
              <w:top w:val="single" w:color="auto" w:sz="4" w:space="0"/>
              <w:bottom w:val="single" w:color="auto" w:sz="4" w:space="0"/>
              <w:right w:val="single" w:color="auto" w:sz="4" w:space="0"/>
            </w:tcBorders>
          </w:tcPr>
          <w:p>
            <w:pPr>
              <w:pStyle w:val="46"/>
            </w:pPr>
            <w:r>
              <w:t>1730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rPr>
                <w:lang w:val="en-US"/>
              </w:rPr>
              <w:t>71</w:t>
            </w:r>
          </w:p>
        </w:tc>
        <w:tc>
          <w:tcPr>
            <w:tcW w:w="950" w:type="dxa"/>
            <w:tcBorders>
              <w:top w:val="single" w:color="auto" w:sz="4" w:space="0"/>
              <w:left w:val="single" w:color="auto" w:sz="4" w:space="0"/>
              <w:bottom w:val="single" w:color="auto" w:sz="4" w:space="0"/>
              <w:right w:val="single" w:color="auto" w:sz="4" w:space="0"/>
            </w:tcBorders>
          </w:tcPr>
          <w:p>
            <w:pPr>
              <w:pStyle w:val="48"/>
            </w:pPr>
            <w:r>
              <w:rPr>
                <w:lang w:val="en-US"/>
              </w:rPr>
              <w:t>-</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pPr>
            <w:r>
              <w:rPr>
                <w:lang w:val="en-US"/>
              </w:rPr>
              <w:t>-</w:t>
            </w:r>
          </w:p>
        </w:tc>
        <w:tc>
          <w:tcPr>
            <w:tcW w:w="1177" w:type="dxa"/>
            <w:gridSpan w:val="2"/>
            <w:tcBorders>
              <w:top w:val="single" w:color="auto" w:sz="4" w:space="0"/>
              <w:left w:val="single" w:color="auto" w:sz="4" w:space="0"/>
              <w:bottom w:val="single" w:color="auto" w:sz="4" w:space="0"/>
            </w:tcBorders>
          </w:tcPr>
          <w:p>
            <w:pPr>
              <w:pStyle w:val="45"/>
            </w:pPr>
            <w:r>
              <w:rPr>
                <w:lang w:val="en-US"/>
              </w:rPr>
              <w:t>643 MHz</w:t>
            </w:r>
          </w:p>
        </w:tc>
        <w:tc>
          <w:tcPr>
            <w:tcW w:w="381" w:type="dxa"/>
            <w:tcBorders>
              <w:top w:val="single" w:color="auto" w:sz="4" w:space="0"/>
              <w:bottom w:val="single" w:color="auto" w:sz="4" w:space="0"/>
            </w:tcBorders>
          </w:tcPr>
          <w:p>
            <w:pPr>
              <w:pStyle w:val="48"/>
            </w:pPr>
            <w:r>
              <w:rPr>
                <w:lang w:val="en-US"/>
              </w:rPr>
              <w:t>-</w:t>
            </w:r>
          </w:p>
        </w:tc>
        <w:tc>
          <w:tcPr>
            <w:tcW w:w="1219" w:type="dxa"/>
            <w:gridSpan w:val="3"/>
            <w:tcBorders>
              <w:top w:val="single" w:color="auto" w:sz="4" w:space="0"/>
              <w:bottom w:val="single" w:color="auto" w:sz="4" w:space="0"/>
              <w:right w:val="single" w:color="auto" w:sz="4" w:space="0"/>
            </w:tcBorders>
          </w:tcPr>
          <w:p>
            <w:pPr>
              <w:pStyle w:val="46"/>
            </w:pPr>
            <w:r>
              <w:rPr>
                <w:lang w:val="en-US"/>
              </w:rPr>
              <w:t>718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72</w:t>
            </w:r>
          </w:p>
        </w:tc>
        <w:tc>
          <w:tcPr>
            <w:tcW w:w="950" w:type="dxa"/>
            <w:tcBorders>
              <w:top w:val="single" w:color="auto" w:sz="4" w:space="0"/>
              <w:left w:val="single" w:color="auto" w:sz="4" w:space="0"/>
              <w:bottom w:val="single" w:color="auto" w:sz="4" w:space="0"/>
              <w:right w:val="single" w:color="auto" w:sz="4" w:space="0"/>
            </w:tcBorders>
          </w:tcPr>
          <w:p>
            <w:pPr>
              <w:pStyle w:val="48"/>
            </w:pPr>
            <w:r>
              <w:t>-</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pPr>
            <w:r>
              <w:t>-</w:t>
            </w:r>
          </w:p>
        </w:tc>
        <w:tc>
          <w:tcPr>
            <w:tcW w:w="1177" w:type="dxa"/>
            <w:gridSpan w:val="2"/>
            <w:tcBorders>
              <w:top w:val="single" w:color="auto" w:sz="4" w:space="0"/>
              <w:left w:val="single" w:color="auto" w:sz="4" w:space="0"/>
              <w:bottom w:val="single" w:color="auto" w:sz="4" w:space="0"/>
            </w:tcBorders>
          </w:tcPr>
          <w:p>
            <w:pPr>
              <w:pStyle w:val="45"/>
            </w:pPr>
            <w:r>
              <w:t xml:space="preserve">431 MHz </w:t>
            </w:r>
          </w:p>
        </w:tc>
        <w:tc>
          <w:tcPr>
            <w:tcW w:w="381" w:type="dxa"/>
            <w:tcBorders>
              <w:top w:val="single" w:color="auto" w:sz="4" w:space="0"/>
              <w:bottom w:val="single" w:color="auto" w:sz="4" w:space="0"/>
            </w:tcBorders>
          </w:tcPr>
          <w:p>
            <w:pPr>
              <w:pStyle w:val="48"/>
            </w:pPr>
            <w:r>
              <w:t>–</w:t>
            </w:r>
          </w:p>
        </w:tc>
        <w:tc>
          <w:tcPr>
            <w:tcW w:w="1219" w:type="dxa"/>
            <w:gridSpan w:val="3"/>
            <w:tcBorders>
              <w:top w:val="single" w:color="auto" w:sz="4" w:space="0"/>
              <w:bottom w:val="single" w:color="auto" w:sz="4" w:space="0"/>
              <w:right w:val="single" w:color="auto" w:sz="4" w:space="0"/>
            </w:tcBorders>
          </w:tcPr>
          <w:p>
            <w:pPr>
              <w:pStyle w:val="46"/>
            </w:pPr>
            <w:r>
              <w:t>476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lang w:eastAsia="zh-CN"/>
              </w:rPr>
            </w:pPr>
            <w:r>
              <w:t>7</w:t>
            </w:r>
            <w:r>
              <w:rPr>
                <w:rFonts w:hint="eastAsia"/>
                <w:lang w:eastAsia="zh-CN"/>
              </w:rPr>
              <w:t>3</w:t>
            </w:r>
          </w:p>
        </w:tc>
        <w:tc>
          <w:tcPr>
            <w:tcW w:w="950" w:type="dxa"/>
            <w:tcBorders>
              <w:top w:val="single" w:color="auto" w:sz="4" w:space="0"/>
              <w:left w:val="single" w:color="auto" w:sz="4" w:space="0"/>
              <w:bottom w:val="single" w:color="auto" w:sz="4" w:space="0"/>
              <w:right w:val="single" w:color="auto" w:sz="4" w:space="0"/>
            </w:tcBorders>
          </w:tcPr>
          <w:p>
            <w:pPr>
              <w:pStyle w:val="48"/>
            </w:pPr>
            <w:r>
              <w:t>-</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pPr>
            <w:r>
              <w:t>-</w:t>
            </w:r>
          </w:p>
        </w:tc>
        <w:tc>
          <w:tcPr>
            <w:tcW w:w="1177" w:type="dxa"/>
            <w:gridSpan w:val="2"/>
            <w:tcBorders>
              <w:top w:val="single" w:color="auto" w:sz="4" w:space="0"/>
              <w:left w:val="single" w:color="auto" w:sz="4" w:space="0"/>
              <w:bottom w:val="single" w:color="auto" w:sz="4" w:space="0"/>
            </w:tcBorders>
          </w:tcPr>
          <w:p>
            <w:pPr>
              <w:pStyle w:val="45"/>
            </w:pPr>
            <w:r>
              <w:t>43</w:t>
            </w:r>
            <w:r>
              <w:rPr>
                <w:rFonts w:hint="eastAsia"/>
                <w:lang w:eastAsia="zh-CN"/>
              </w:rPr>
              <w:t>0</w:t>
            </w:r>
            <w:r>
              <w:t xml:space="preserve"> MHz </w:t>
            </w:r>
          </w:p>
        </w:tc>
        <w:tc>
          <w:tcPr>
            <w:tcW w:w="381" w:type="dxa"/>
            <w:tcBorders>
              <w:top w:val="single" w:color="auto" w:sz="4" w:space="0"/>
              <w:bottom w:val="single" w:color="auto" w:sz="4" w:space="0"/>
            </w:tcBorders>
          </w:tcPr>
          <w:p>
            <w:pPr>
              <w:pStyle w:val="48"/>
            </w:pPr>
            <w:r>
              <w:t>–</w:t>
            </w:r>
          </w:p>
        </w:tc>
        <w:tc>
          <w:tcPr>
            <w:tcW w:w="1219" w:type="dxa"/>
            <w:gridSpan w:val="3"/>
            <w:tcBorders>
              <w:top w:val="single" w:color="auto" w:sz="4" w:space="0"/>
              <w:bottom w:val="single" w:color="auto" w:sz="4" w:space="0"/>
              <w:right w:val="single" w:color="auto" w:sz="4" w:space="0"/>
            </w:tcBorders>
          </w:tcPr>
          <w:p>
            <w:pPr>
              <w:pStyle w:val="46"/>
            </w:pPr>
            <w:r>
              <w:t>47</w:t>
            </w:r>
            <w:r>
              <w:rPr>
                <w:rFonts w:hint="eastAsia"/>
                <w:lang w:eastAsia="zh-CN"/>
              </w:rPr>
              <w:t>5</w:t>
            </w:r>
            <w:r>
              <w:t xml:space="preserve">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74</w:t>
            </w:r>
          </w:p>
        </w:tc>
        <w:tc>
          <w:tcPr>
            <w:tcW w:w="9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sz w:val="18"/>
                <w:lang w:eastAsia="ja-JP"/>
              </w:rPr>
              <w:t>-</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hint="eastAsia" w:ascii="Arial" w:hAnsi="Arial"/>
                <w:sz w:val="18"/>
                <w:lang w:eastAsia="ja-JP"/>
              </w:rPr>
              <w:t>-</w:t>
            </w:r>
          </w:p>
        </w:tc>
        <w:tc>
          <w:tcPr>
            <w:tcW w:w="1177" w:type="dxa"/>
            <w:gridSpan w:val="2"/>
            <w:tcBorders>
              <w:top w:val="single" w:color="auto" w:sz="4" w:space="0"/>
              <w:left w:val="single" w:color="auto" w:sz="4" w:space="0"/>
              <w:bottom w:val="single" w:color="auto" w:sz="4" w:space="0"/>
            </w:tcBorders>
          </w:tcPr>
          <w:p>
            <w:pPr>
              <w:keepNext/>
              <w:keepLines/>
              <w:spacing w:after="0"/>
              <w:jc w:val="right"/>
              <w:rPr>
                <w:rFonts w:ascii="Arial" w:hAnsi="Arial"/>
                <w:sz w:val="18"/>
              </w:rPr>
            </w:pPr>
            <w:r>
              <w:rPr>
                <w:rFonts w:hint="eastAsia" w:ascii="Arial" w:hAnsi="Arial"/>
                <w:sz w:val="18"/>
                <w:lang w:eastAsia="ja-JP"/>
              </w:rPr>
              <w:t>1407 MHz</w:t>
            </w:r>
          </w:p>
        </w:tc>
        <w:tc>
          <w:tcPr>
            <w:tcW w:w="381" w:type="dxa"/>
            <w:tcBorders>
              <w:top w:val="single" w:color="auto" w:sz="4" w:space="0"/>
              <w:bottom w:val="single" w:color="auto" w:sz="4" w:space="0"/>
            </w:tcBorders>
          </w:tcPr>
          <w:p>
            <w:pPr>
              <w:keepNext/>
              <w:keepLines/>
              <w:spacing w:after="0"/>
              <w:jc w:val="center"/>
              <w:rPr>
                <w:rFonts w:ascii="Arial" w:hAnsi="Arial"/>
                <w:sz w:val="18"/>
              </w:rPr>
            </w:pPr>
            <w:r>
              <w:rPr>
                <w:rFonts w:ascii="Arial" w:hAnsi="Arial"/>
                <w:sz w:val="18"/>
              </w:rPr>
              <w:t>–</w:t>
            </w:r>
          </w:p>
        </w:tc>
        <w:tc>
          <w:tcPr>
            <w:tcW w:w="1219" w:type="dxa"/>
            <w:gridSpan w:val="3"/>
            <w:tcBorders>
              <w:top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lang w:eastAsia="ja-JP"/>
              </w:rPr>
              <w:t>1490 MHz</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75</w:t>
            </w:r>
          </w:p>
        </w:tc>
        <w:tc>
          <w:tcPr>
            <w:tcW w:w="950" w:type="dxa"/>
            <w:tcBorders>
              <w:top w:val="single" w:color="auto" w:sz="4" w:space="0"/>
              <w:left w:val="single" w:color="auto" w:sz="4" w:space="0"/>
              <w:bottom w:val="single" w:color="auto" w:sz="4" w:space="0"/>
              <w:right w:val="single" w:color="auto" w:sz="4" w:space="0"/>
            </w:tcBorders>
          </w:tcPr>
          <w:p>
            <w:pPr>
              <w:pStyle w:val="48"/>
            </w:pPr>
            <w:r>
              <w:t>-</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pPr>
            <w:r>
              <w:t>-</w:t>
            </w:r>
          </w:p>
        </w:tc>
        <w:tc>
          <w:tcPr>
            <w:tcW w:w="2777" w:type="dxa"/>
            <w:gridSpan w:val="6"/>
            <w:tcBorders>
              <w:top w:val="single" w:color="auto" w:sz="4" w:space="0"/>
              <w:left w:val="single" w:color="auto" w:sz="4" w:space="0"/>
              <w:bottom w:val="single" w:color="auto" w:sz="4" w:space="0"/>
              <w:right w:val="single" w:color="auto" w:sz="4" w:space="0"/>
            </w:tcBorders>
          </w:tcPr>
          <w:p>
            <w:pPr>
              <w:pStyle w:val="46"/>
              <w:jc w:val="center"/>
            </w:pPr>
            <w:r>
              <w:t>N/A</w:t>
            </w:r>
          </w:p>
        </w:tc>
      </w:tr>
      <w:tr>
        <w:tblPrEx>
          <w:tblLayout w:type="fixed"/>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pStyle w:val="48"/>
            </w:pPr>
            <w:r>
              <w:t>76</w:t>
            </w:r>
          </w:p>
        </w:tc>
        <w:tc>
          <w:tcPr>
            <w:tcW w:w="950" w:type="dxa"/>
            <w:tcBorders>
              <w:top w:val="single" w:color="auto" w:sz="4" w:space="0"/>
              <w:left w:val="single" w:color="auto" w:sz="4" w:space="0"/>
              <w:bottom w:val="single" w:color="auto" w:sz="4" w:space="0"/>
              <w:right w:val="single" w:color="auto" w:sz="4" w:space="0"/>
            </w:tcBorders>
          </w:tcPr>
          <w:p>
            <w:pPr>
              <w:pStyle w:val="48"/>
            </w:pPr>
            <w:r>
              <w:t>-</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pStyle w:val="48"/>
            </w:pPr>
            <w:r>
              <w:t>-</w:t>
            </w:r>
          </w:p>
        </w:tc>
        <w:tc>
          <w:tcPr>
            <w:tcW w:w="2777" w:type="dxa"/>
            <w:gridSpan w:val="6"/>
            <w:tcBorders>
              <w:top w:val="single" w:color="auto" w:sz="4" w:space="0"/>
              <w:left w:val="single" w:color="auto" w:sz="4" w:space="0"/>
              <w:bottom w:val="single" w:color="auto" w:sz="4" w:space="0"/>
              <w:right w:val="single" w:color="auto" w:sz="4" w:space="0"/>
            </w:tcBorders>
          </w:tcPr>
          <w:p>
            <w:pPr>
              <w:pStyle w:val="46"/>
              <w:jc w:val="center"/>
            </w:pPr>
            <w:r>
              <w:t>N/A</w:t>
            </w:r>
          </w:p>
        </w:tc>
      </w:tr>
      <w:tr>
        <w:tblPrEx>
          <w:tblLayout w:type="fixed"/>
          <w:tblCellMar>
            <w:top w:w="0" w:type="dxa"/>
            <w:left w:w="108" w:type="dxa"/>
            <w:bottom w:w="0" w:type="dxa"/>
            <w:right w:w="108" w:type="dxa"/>
          </w:tblCellMar>
        </w:tblPrEx>
        <w:trPr>
          <w:jc w:val="center"/>
        </w:trPr>
        <w:tc>
          <w:tcPr>
            <w:tcW w:w="6153" w:type="dxa"/>
            <w:gridSpan w:val="10"/>
            <w:tcBorders>
              <w:top w:val="single" w:color="auto" w:sz="4" w:space="0"/>
              <w:left w:val="single" w:color="auto" w:sz="4" w:space="0"/>
              <w:bottom w:val="single" w:color="auto" w:sz="4" w:space="0"/>
              <w:right w:val="single" w:color="auto" w:sz="4" w:space="0"/>
            </w:tcBorders>
            <w:vAlign w:val="center"/>
          </w:tcPr>
          <w:p>
            <w:pPr>
              <w:pStyle w:val="61"/>
              <w:rPr>
                <w:lang w:val="en-GB"/>
              </w:rPr>
            </w:pPr>
            <w:r>
              <w:rPr>
                <w:lang w:val="en-GB" w:eastAsia="ja-JP"/>
              </w:rPr>
              <w:t>NOTE 1:</w:t>
            </w:r>
            <w:r>
              <w:rPr>
                <w:lang w:val="en-GB" w:eastAsia="ja-JP"/>
              </w:rPr>
              <w:tab/>
            </w:r>
            <w:r>
              <w:rPr>
                <w:lang w:val="en-GB" w:eastAsia="ja-JP"/>
              </w:rPr>
              <w:t>The band is for UTRA only.</w:t>
            </w:r>
          </w:p>
        </w:tc>
      </w:tr>
    </w:tbl>
    <w:p/>
    <w:p>
      <w:pPr>
        <w:pStyle w:val="56"/>
      </w:pPr>
      <w:r>
        <w:t>Table 4.4-</w:t>
      </w:r>
      <w:del w:id="126" w:author="ZTE Xie Yuming" w:date="2018-05-09T15:53:54Z">
        <w:r>
          <w:rPr>
            <w:highlight w:val="yellow"/>
            <w:lang w:val="en-US"/>
            <w:rPrChange w:id="127" w:author="ZTE Xie Yuming" w:date="2018-05-09T15:53:58Z">
              <w:rPr>
                <w:lang w:val="en-US"/>
              </w:rPr>
            </w:rPrChange>
          </w:rPr>
          <w:delText>3</w:delText>
        </w:r>
      </w:del>
      <w:ins w:id="128" w:author="ZTE Xie Yuming" w:date="2018-05-09T15:53:54Z">
        <w:r>
          <w:rPr>
            <w:rFonts w:hint="eastAsia" w:eastAsia="宋体"/>
            <w:highlight w:val="yellow"/>
            <w:lang w:val="en-US" w:eastAsia="zh-CN"/>
            <w:rPrChange w:id="129" w:author="ZTE Xie Yuming" w:date="2018-05-09T15:53:58Z">
              <w:rPr>
                <w:rFonts w:hint="eastAsia" w:eastAsia="宋体"/>
                <w:lang w:val="en-US" w:eastAsia="zh-CN"/>
              </w:rPr>
            </w:rPrChange>
          </w:rPr>
          <w:t>2</w:t>
        </w:r>
      </w:ins>
      <w:r>
        <w:t>: Receiver exclusion band for base stations (unpaired bands)</w:t>
      </w:r>
    </w:p>
    <w:tbl>
      <w:tblPr>
        <w:tblStyle w:val="37"/>
        <w:tblW w:w="4762" w:type="dxa"/>
        <w:jc w:val="center"/>
        <w:tblInd w:w="0" w:type="dxa"/>
        <w:tblLayout w:type="fixed"/>
        <w:tblCellMar>
          <w:top w:w="0" w:type="dxa"/>
          <w:left w:w="108" w:type="dxa"/>
          <w:bottom w:w="0" w:type="dxa"/>
          <w:right w:w="108" w:type="dxa"/>
        </w:tblCellMar>
      </w:tblPr>
      <w:tblGrid>
        <w:gridCol w:w="1120"/>
        <w:gridCol w:w="961"/>
        <w:gridCol w:w="1154"/>
        <w:gridCol w:w="317"/>
        <w:gridCol w:w="1210"/>
      </w:tblGrid>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47"/>
              <w:rPr>
                <w:lang w:val="en-GB"/>
              </w:rPr>
            </w:pPr>
            <w:r>
              <w:rPr>
                <w:lang w:val="en-GB"/>
              </w:rPr>
              <w:t>MSR and E</w:t>
            </w:r>
            <w:r>
              <w:rPr>
                <w:lang w:val="en-GB"/>
              </w:rPr>
              <w:noBreakHyphen/>
            </w:r>
            <w:r>
              <w:rPr>
                <w:lang w:val="en-GB"/>
              </w:rPr>
              <w:t>UTRA Band number</w:t>
            </w:r>
          </w:p>
        </w:tc>
        <w:tc>
          <w:tcPr>
            <w:tcW w:w="961" w:type="dxa"/>
            <w:tcBorders>
              <w:top w:val="single" w:color="auto" w:sz="4" w:space="0"/>
              <w:left w:val="single" w:color="auto" w:sz="4" w:space="0"/>
              <w:bottom w:val="single" w:color="auto" w:sz="4" w:space="0"/>
              <w:right w:val="single" w:color="auto" w:sz="4" w:space="0"/>
            </w:tcBorders>
          </w:tcPr>
          <w:p>
            <w:pPr>
              <w:pStyle w:val="47"/>
              <w:rPr>
                <w:lang w:val="en-GB"/>
              </w:rPr>
            </w:pPr>
            <w:r>
              <w:rPr>
                <w:lang w:val="en-GB"/>
              </w:rPr>
              <w:t>UTRA Band number</w:t>
            </w:r>
          </w:p>
        </w:tc>
        <w:tc>
          <w:tcPr>
            <w:tcW w:w="2681" w:type="dxa"/>
            <w:gridSpan w:val="3"/>
            <w:tcBorders>
              <w:top w:val="single" w:color="auto" w:sz="4" w:space="0"/>
              <w:left w:val="single" w:color="auto" w:sz="4" w:space="0"/>
              <w:bottom w:val="single" w:color="auto" w:sz="4" w:space="0"/>
              <w:right w:val="single" w:color="auto" w:sz="4" w:space="0"/>
            </w:tcBorders>
          </w:tcPr>
          <w:p>
            <w:pPr>
              <w:pStyle w:val="47"/>
              <w:rPr>
                <w:lang w:val="en-GB"/>
              </w:rPr>
            </w:pPr>
            <w:r>
              <w:rPr>
                <w:lang w:val="en-GB"/>
              </w:rPr>
              <w:t>Receiver exclusion band</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vAlign w:val="center"/>
          </w:tcPr>
          <w:p>
            <w:pPr>
              <w:pStyle w:val="48"/>
              <w:rPr>
                <w:rFonts w:cs="Arial"/>
                <w:szCs w:val="18"/>
                <w:lang w:eastAsia="ja-JP"/>
              </w:rPr>
            </w:pPr>
            <w:r>
              <w:rPr>
                <w:rFonts w:cs="Arial"/>
                <w:szCs w:val="18"/>
                <w:lang w:eastAsia="ja-JP"/>
              </w:rPr>
              <w:t>33</w:t>
            </w:r>
          </w:p>
        </w:tc>
        <w:tc>
          <w:tcPr>
            <w:tcW w:w="961" w:type="dxa"/>
            <w:tcBorders>
              <w:top w:val="single" w:color="auto" w:sz="4" w:space="0"/>
              <w:left w:val="single" w:color="auto" w:sz="4" w:space="0"/>
              <w:bottom w:val="single" w:color="auto" w:sz="4" w:space="0"/>
              <w:right w:val="single" w:color="auto" w:sz="4" w:space="0"/>
            </w:tcBorders>
            <w:vAlign w:val="center"/>
          </w:tcPr>
          <w:p>
            <w:pPr>
              <w:pStyle w:val="48"/>
              <w:rPr>
                <w:rFonts w:cs="Arial"/>
                <w:szCs w:val="18"/>
                <w:lang w:eastAsia="ja-JP"/>
              </w:rPr>
            </w:pPr>
            <w:r>
              <w:rPr>
                <w:rFonts w:cs="Arial"/>
                <w:szCs w:val="18"/>
                <w:lang w:eastAsia="ja-JP"/>
              </w:rPr>
              <w:t>a)</w:t>
            </w:r>
          </w:p>
        </w:tc>
        <w:tc>
          <w:tcPr>
            <w:tcW w:w="1154" w:type="dxa"/>
            <w:tcBorders>
              <w:top w:val="single" w:color="auto" w:sz="4" w:space="0"/>
              <w:left w:val="single" w:color="auto" w:sz="4" w:space="0"/>
              <w:bottom w:val="single" w:color="auto" w:sz="4" w:space="0"/>
            </w:tcBorders>
          </w:tcPr>
          <w:p>
            <w:pPr>
              <w:pStyle w:val="45"/>
              <w:rPr>
                <w:rFonts w:cs="Arial"/>
                <w:szCs w:val="18"/>
                <w:lang w:eastAsia="ja-JP"/>
              </w:rPr>
            </w:pPr>
            <w:r>
              <w:rPr>
                <w:rFonts w:cs="Arial"/>
                <w:szCs w:val="18"/>
              </w:rPr>
              <w:t xml:space="preserve">1880 </w:t>
            </w:r>
            <w:r>
              <w:rPr>
                <w:rFonts w:cs="Arial"/>
                <w:szCs w:val="18"/>
                <w:lang w:eastAsia="ja-JP"/>
              </w:rPr>
              <w:t>MHz</w:t>
            </w:r>
          </w:p>
        </w:tc>
        <w:tc>
          <w:tcPr>
            <w:tcW w:w="317" w:type="dxa"/>
            <w:tcBorders>
              <w:top w:val="single" w:color="auto" w:sz="4" w:space="0"/>
              <w:bottom w:val="single" w:color="auto" w:sz="4" w:space="0"/>
            </w:tcBorders>
          </w:tcPr>
          <w:p>
            <w:pPr>
              <w:pStyle w:val="48"/>
              <w:rPr>
                <w:rFonts w:cs="Arial"/>
                <w:szCs w:val="18"/>
              </w:rPr>
            </w:pPr>
            <w:r>
              <w:rPr>
                <w:rFonts w:cs="Arial"/>
                <w:szCs w:val="18"/>
              </w:rPr>
              <w:t>–</w:t>
            </w:r>
          </w:p>
        </w:tc>
        <w:tc>
          <w:tcPr>
            <w:tcW w:w="1210" w:type="dxa"/>
            <w:tcBorders>
              <w:top w:val="single" w:color="auto" w:sz="4" w:space="0"/>
              <w:bottom w:val="single" w:color="auto" w:sz="4" w:space="0"/>
              <w:right w:val="single" w:color="auto" w:sz="4" w:space="0"/>
            </w:tcBorders>
          </w:tcPr>
          <w:p>
            <w:pPr>
              <w:pStyle w:val="46"/>
              <w:rPr>
                <w:rFonts w:cs="Arial"/>
                <w:szCs w:val="18"/>
              </w:rPr>
            </w:pPr>
            <w:r>
              <w:rPr>
                <w:rFonts w:cs="Arial"/>
                <w:szCs w:val="18"/>
              </w:rPr>
              <w:t xml:space="preserve">1940 </w:t>
            </w:r>
            <w:r>
              <w:rPr>
                <w:rFonts w:cs="Arial"/>
                <w:szCs w:val="18"/>
                <w:lang w:eastAsia="ja-JP"/>
              </w:rPr>
              <w:t>MHz</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vAlign w:val="center"/>
          </w:tcPr>
          <w:p>
            <w:pPr>
              <w:pStyle w:val="48"/>
              <w:rPr>
                <w:rFonts w:cs="Arial"/>
                <w:szCs w:val="18"/>
                <w:lang w:eastAsia="ja-JP"/>
              </w:rPr>
            </w:pPr>
            <w:r>
              <w:rPr>
                <w:rFonts w:cs="Arial"/>
                <w:szCs w:val="18"/>
                <w:lang w:eastAsia="ja-JP"/>
              </w:rPr>
              <w:t>34</w:t>
            </w:r>
          </w:p>
        </w:tc>
        <w:tc>
          <w:tcPr>
            <w:tcW w:w="961" w:type="dxa"/>
            <w:tcBorders>
              <w:top w:val="single" w:color="auto" w:sz="4" w:space="0"/>
              <w:left w:val="single" w:color="auto" w:sz="4" w:space="0"/>
              <w:bottom w:val="single" w:color="auto" w:sz="4" w:space="0"/>
              <w:right w:val="single" w:color="auto" w:sz="4" w:space="0"/>
            </w:tcBorders>
            <w:vAlign w:val="center"/>
          </w:tcPr>
          <w:p>
            <w:pPr>
              <w:pStyle w:val="48"/>
              <w:rPr>
                <w:rFonts w:cs="Arial"/>
                <w:szCs w:val="18"/>
                <w:lang w:eastAsia="ja-JP"/>
              </w:rPr>
            </w:pPr>
            <w:r>
              <w:rPr>
                <w:rFonts w:cs="Arial"/>
                <w:szCs w:val="18"/>
                <w:lang w:eastAsia="ja-JP"/>
              </w:rPr>
              <w:t>a)</w:t>
            </w:r>
          </w:p>
        </w:tc>
        <w:tc>
          <w:tcPr>
            <w:tcW w:w="1154" w:type="dxa"/>
            <w:tcBorders>
              <w:top w:val="single" w:color="auto" w:sz="4" w:space="0"/>
              <w:left w:val="single" w:color="auto" w:sz="4" w:space="0"/>
              <w:bottom w:val="single" w:color="auto" w:sz="4" w:space="0"/>
            </w:tcBorders>
          </w:tcPr>
          <w:p>
            <w:pPr>
              <w:pStyle w:val="45"/>
              <w:rPr>
                <w:rFonts w:cs="Arial"/>
                <w:szCs w:val="18"/>
              </w:rPr>
            </w:pPr>
            <w:r>
              <w:rPr>
                <w:rFonts w:cs="Arial"/>
                <w:szCs w:val="18"/>
              </w:rPr>
              <w:t xml:space="preserve">1990 </w:t>
            </w:r>
            <w:r>
              <w:rPr>
                <w:rFonts w:cs="Arial"/>
                <w:szCs w:val="18"/>
                <w:lang w:eastAsia="ja-JP"/>
              </w:rPr>
              <w:t>MHz</w:t>
            </w:r>
          </w:p>
        </w:tc>
        <w:tc>
          <w:tcPr>
            <w:tcW w:w="317" w:type="dxa"/>
            <w:tcBorders>
              <w:top w:val="single" w:color="auto" w:sz="4" w:space="0"/>
              <w:bottom w:val="single" w:color="auto" w:sz="4" w:space="0"/>
            </w:tcBorders>
          </w:tcPr>
          <w:p>
            <w:pPr>
              <w:pStyle w:val="48"/>
              <w:rPr>
                <w:rFonts w:cs="Arial"/>
                <w:szCs w:val="18"/>
              </w:rPr>
            </w:pPr>
            <w:r>
              <w:rPr>
                <w:rFonts w:cs="Arial"/>
                <w:szCs w:val="18"/>
              </w:rPr>
              <w:t>–</w:t>
            </w:r>
          </w:p>
        </w:tc>
        <w:tc>
          <w:tcPr>
            <w:tcW w:w="1210" w:type="dxa"/>
            <w:tcBorders>
              <w:top w:val="single" w:color="auto" w:sz="4" w:space="0"/>
              <w:bottom w:val="single" w:color="auto" w:sz="4" w:space="0"/>
              <w:right w:val="single" w:color="auto" w:sz="4" w:space="0"/>
            </w:tcBorders>
          </w:tcPr>
          <w:p>
            <w:pPr>
              <w:pStyle w:val="46"/>
              <w:rPr>
                <w:rFonts w:cs="Arial"/>
                <w:szCs w:val="18"/>
              </w:rPr>
            </w:pPr>
            <w:r>
              <w:rPr>
                <w:rFonts w:cs="Arial"/>
                <w:szCs w:val="18"/>
              </w:rPr>
              <w:t xml:space="preserve">2045 </w:t>
            </w:r>
            <w:r>
              <w:rPr>
                <w:rFonts w:cs="Arial"/>
                <w:szCs w:val="18"/>
                <w:lang w:eastAsia="ja-JP"/>
              </w:rPr>
              <w:t>MHz</w:t>
            </w:r>
            <w:r>
              <w:rPr>
                <w:rFonts w:cs="Arial"/>
                <w:szCs w:val="18"/>
              </w:rPr>
              <w:t xml:space="preserve"> </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vAlign w:val="center"/>
          </w:tcPr>
          <w:p>
            <w:pPr>
              <w:pStyle w:val="48"/>
              <w:rPr>
                <w:rFonts w:cs="Arial"/>
                <w:szCs w:val="18"/>
                <w:lang w:eastAsia="ja-JP"/>
              </w:rPr>
            </w:pPr>
            <w:r>
              <w:rPr>
                <w:rFonts w:cs="Arial"/>
                <w:szCs w:val="18"/>
                <w:lang w:eastAsia="ja-JP"/>
              </w:rPr>
              <w:t>35</w:t>
            </w:r>
          </w:p>
        </w:tc>
        <w:tc>
          <w:tcPr>
            <w:tcW w:w="961" w:type="dxa"/>
            <w:tcBorders>
              <w:top w:val="single" w:color="auto" w:sz="4" w:space="0"/>
              <w:left w:val="single" w:color="auto" w:sz="4" w:space="0"/>
              <w:bottom w:val="single" w:color="auto" w:sz="4" w:space="0"/>
              <w:right w:val="single" w:color="auto" w:sz="4" w:space="0"/>
            </w:tcBorders>
            <w:vAlign w:val="center"/>
          </w:tcPr>
          <w:p>
            <w:pPr>
              <w:pStyle w:val="48"/>
              <w:rPr>
                <w:rFonts w:cs="Arial"/>
                <w:szCs w:val="18"/>
                <w:lang w:eastAsia="ja-JP"/>
              </w:rPr>
            </w:pPr>
            <w:r>
              <w:rPr>
                <w:rFonts w:cs="Arial"/>
                <w:szCs w:val="18"/>
                <w:lang w:eastAsia="ja-JP"/>
              </w:rPr>
              <w:t>b)</w:t>
            </w:r>
          </w:p>
        </w:tc>
        <w:tc>
          <w:tcPr>
            <w:tcW w:w="1154" w:type="dxa"/>
            <w:tcBorders>
              <w:top w:val="single" w:color="auto" w:sz="4" w:space="0"/>
              <w:left w:val="single" w:color="auto" w:sz="4" w:space="0"/>
              <w:bottom w:val="single" w:color="auto" w:sz="4" w:space="0"/>
            </w:tcBorders>
          </w:tcPr>
          <w:p>
            <w:pPr>
              <w:pStyle w:val="45"/>
              <w:rPr>
                <w:rFonts w:cs="Arial"/>
                <w:szCs w:val="18"/>
                <w:lang w:eastAsia="ja-JP"/>
              </w:rPr>
            </w:pPr>
            <w:r>
              <w:rPr>
                <w:rFonts w:cs="Arial"/>
                <w:szCs w:val="18"/>
                <w:lang w:eastAsia="ja-JP"/>
              </w:rPr>
              <w:t>1830 MHz</w:t>
            </w:r>
            <w:r>
              <w:rPr>
                <w:rFonts w:cs="Arial"/>
                <w:szCs w:val="18"/>
              </w:rPr>
              <w:t xml:space="preserve"> </w:t>
            </w:r>
          </w:p>
        </w:tc>
        <w:tc>
          <w:tcPr>
            <w:tcW w:w="317" w:type="dxa"/>
            <w:tcBorders>
              <w:top w:val="single" w:color="auto" w:sz="4" w:space="0"/>
              <w:bottom w:val="single" w:color="auto" w:sz="4" w:space="0"/>
            </w:tcBorders>
          </w:tcPr>
          <w:p>
            <w:pPr>
              <w:pStyle w:val="48"/>
              <w:rPr>
                <w:rFonts w:cs="Arial"/>
                <w:szCs w:val="18"/>
                <w:lang w:eastAsia="ja-JP"/>
              </w:rPr>
            </w:pPr>
            <w:r>
              <w:rPr>
                <w:rFonts w:cs="Arial"/>
                <w:szCs w:val="18"/>
                <w:lang w:eastAsia="ja-JP"/>
              </w:rPr>
              <w:t>–</w:t>
            </w:r>
          </w:p>
        </w:tc>
        <w:tc>
          <w:tcPr>
            <w:tcW w:w="1210" w:type="dxa"/>
            <w:tcBorders>
              <w:top w:val="single" w:color="auto" w:sz="4" w:space="0"/>
              <w:bottom w:val="single" w:color="auto" w:sz="4" w:space="0"/>
              <w:right w:val="single" w:color="auto" w:sz="4" w:space="0"/>
            </w:tcBorders>
          </w:tcPr>
          <w:p>
            <w:pPr>
              <w:pStyle w:val="46"/>
              <w:rPr>
                <w:rFonts w:cs="Arial"/>
                <w:szCs w:val="18"/>
                <w:lang w:eastAsia="ja-JP"/>
              </w:rPr>
            </w:pPr>
            <w:r>
              <w:rPr>
                <w:rFonts w:cs="Arial"/>
                <w:szCs w:val="18"/>
                <w:lang w:eastAsia="ja-JP"/>
              </w:rPr>
              <w:t>1930 MHz</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vAlign w:val="center"/>
          </w:tcPr>
          <w:p>
            <w:pPr>
              <w:pStyle w:val="48"/>
              <w:rPr>
                <w:rFonts w:cs="Arial"/>
                <w:szCs w:val="18"/>
                <w:lang w:eastAsia="ja-JP"/>
              </w:rPr>
            </w:pPr>
            <w:r>
              <w:rPr>
                <w:rFonts w:cs="Arial"/>
                <w:szCs w:val="18"/>
                <w:lang w:eastAsia="ja-JP"/>
              </w:rPr>
              <w:t>36</w:t>
            </w:r>
          </w:p>
        </w:tc>
        <w:tc>
          <w:tcPr>
            <w:tcW w:w="961" w:type="dxa"/>
            <w:tcBorders>
              <w:top w:val="single" w:color="auto" w:sz="4" w:space="0"/>
              <w:left w:val="single" w:color="auto" w:sz="4" w:space="0"/>
              <w:bottom w:val="single" w:color="auto" w:sz="4" w:space="0"/>
              <w:right w:val="single" w:color="auto" w:sz="4" w:space="0"/>
            </w:tcBorders>
            <w:vAlign w:val="center"/>
          </w:tcPr>
          <w:p>
            <w:pPr>
              <w:pStyle w:val="48"/>
              <w:rPr>
                <w:rFonts w:cs="Arial"/>
                <w:szCs w:val="18"/>
                <w:lang w:eastAsia="ja-JP"/>
              </w:rPr>
            </w:pPr>
            <w:r>
              <w:rPr>
                <w:rFonts w:cs="Arial"/>
                <w:szCs w:val="18"/>
                <w:lang w:eastAsia="ja-JP"/>
              </w:rPr>
              <w:t>b)</w:t>
            </w:r>
          </w:p>
        </w:tc>
        <w:tc>
          <w:tcPr>
            <w:tcW w:w="1154" w:type="dxa"/>
            <w:tcBorders>
              <w:top w:val="single" w:color="auto" w:sz="4" w:space="0"/>
              <w:left w:val="single" w:color="auto" w:sz="4" w:space="0"/>
              <w:bottom w:val="single" w:color="auto" w:sz="4" w:space="0"/>
            </w:tcBorders>
          </w:tcPr>
          <w:p>
            <w:pPr>
              <w:pStyle w:val="45"/>
              <w:rPr>
                <w:rFonts w:cs="Arial"/>
                <w:szCs w:val="18"/>
                <w:lang w:eastAsia="ja-JP"/>
              </w:rPr>
            </w:pPr>
            <w:r>
              <w:rPr>
                <w:rFonts w:cs="Arial"/>
                <w:szCs w:val="18"/>
                <w:lang w:eastAsia="ja-JP"/>
              </w:rPr>
              <w:t>1910 MHz</w:t>
            </w:r>
            <w:r>
              <w:rPr>
                <w:rFonts w:cs="Arial"/>
                <w:szCs w:val="18"/>
              </w:rPr>
              <w:t xml:space="preserve"> </w:t>
            </w:r>
          </w:p>
        </w:tc>
        <w:tc>
          <w:tcPr>
            <w:tcW w:w="317" w:type="dxa"/>
            <w:tcBorders>
              <w:top w:val="single" w:color="auto" w:sz="4" w:space="0"/>
              <w:bottom w:val="single" w:color="auto" w:sz="4" w:space="0"/>
            </w:tcBorders>
          </w:tcPr>
          <w:p>
            <w:pPr>
              <w:pStyle w:val="48"/>
              <w:rPr>
                <w:rFonts w:cs="Arial"/>
                <w:szCs w:val="18"/>
                <w:lang w:eastAsia="ja-JP"/>
              </w:rPr>
            </w:pPr>
            <w:r>
              <w:rPr>
                <w:rFonts w:cs="Arial"/>
                <w:szCs w:val="18"/>
                <w:lang w:eastAsia="ja-JP"/>
              </w:rPr>
              <w:t>–</w:t>
            </w:r>
          </w:p>
        </w:tc>
        <w:tc>
          <w:tcPr>
            <w:tcW w:w="1210" w:type="dxa"/>
            <w:tcBorders>
              <w:top w:val="single" w:color="auto" w:sz="4" w:space="0"/>
              <w:bottom w:val="single" w:color="auto" w:sz="4" w:space="0"/>
              <w:right w:val="single" w:color="auto" w:sz="4" w:space="0"/>
            </w:tcBorders>
          </w:tcPr>
          <w:p>
            <w:pPr>
              <w:pStyle w:val="46"/>
              <w:rPr>
                <w:rFonts w:cs="Arial"/>
                <w:szCs w:val="18"/>
                <w:lang w:eastAsia="ja-JP"/>
              </w:rPr>
            </w:pPr>
            <w:r>
              <w:rPr>
                <w:rFonts w:cs="Arial"/>
                <w:szCs w:val="18"/>
                <w:lang w:eastAsia="ja-JP"/>
              </w:rPr>
              <w:t>2010 MHz</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vAlign w:val="center"/>
          </w:tcPr>
          <w:p>
            <w:pPr>
              <w:pStyle w:val="48"/>
              <w:rPr>
                <w:rFonts w:cs="Arial"/>
                <w:szCs w:val="18"/>
                <w:lang w:eastAsia="ja-JP"/>
              </w:rPr>
            </w:pPr>
            <w:r>
              <w:rPr>
                <w:rFonts w:cs="Arial"/>
                <w:szCs w:val="18"/>
                <w:lang w:eastAsia="ja-JP"/>
              </w:rPr>
              <w:t>37</w:t>
            </w:r>
          </w:p>
        </w:tc>
        <w:tc>
          <w:tcPr>
            <w:tcW w:w="961" w:type="dxa"/>
            <w:tcBorders>
              <w:top w:val="single" w:color="auto" w:sz="4" w:space="0"/>
              <w:left w:val="single" w:color="auto" w:sz="4" w:space="0"/>
              <w:bottom w:val="single" w:color="auto" w:sz="4" w:space="0"/>
              <w:right w:val="single" w:color="auto" w:sz="4" w:space="0"/>
            </w:tcBorders>
            <w:vAlign w:val="center"/>
          </w:tcPr>
          <w:p>
            <w:pPr>
              <w:pStyle w:val="48"/>
              <w:rPr>
                <w:rFonts w:cs="Arial"/>
                <w:szCs w:val="18"/>
                <w:lang w:eastAsia="ja-JP"/>
              </w:rPr>
            </w:pPr>
            <w:r>
              <w:rPr>
                <w:rFonts w:cs="Arial"/>
                <w:szCs w:val="18"/>
                <w:lang w:eastAsia="ja-JP"/>
              </w:rPr>
              <w:t>c)</w:t>
            </w:r>
          </w:p>
        </w:tc>
        <w:tc>
          <w:tcPr>
            <w:tcW w:w="1154" w:type="dxa"/>
            <w:tcBorders>
              <w:top w:val="single" w:color="auto" w:sz="4" w:space="0"/>
              <w:left w:val="single" w:color="auto" w:sz="4" w:space="0"/>
              <w:bottom w:val="single" w:color="auto" w:sz="4" w:space="0"/>
            </w:tcBorders>
          </w:tcPr>
          <w:p>
            <w:pPr>
              <w:pStyle w:val="45"/>
              <w:rPr>
                <w:rFonts w:cs="Arial"/>
                <w:szCs w:val="18"/>
              </w:rPr>
            </w:pPr>
            <w:r>
              <w:rPr>
                <w:rFonts w:cs="Arial"/>
                <w:szCs w:val="18"/>
                <w:lang w:eastAsia="ja-JP"/>
              </w:rPr>
              <w:t xml:space="preserve">1890 MHz </w:t>
            </w:r>
          </w:p>
        </w:tc>
        <w:tc>
          <w:tcPr>
            <w:tcW w:w="317" w:type="dxa"/>
            <w:tcBorders>
              <w:top w:val="single" w:color="auto" w:sz="4" w:space="0"/>
              <w:bottom w:val="single" w:color="auto" w:sz="4" w:space="0"/>
            </w:tcBorders>
          </w:tcPr>
          <w:p>
            <w:pPr>
              <w:pStyle w:val="48"/>
              <w:rPr>
                <w:rFonts w:cs="Arial"/>
                <w:szCs w:val="18"/>
                <w:lang w:eastAsia="ja-JP"/>
              </w:rPr>
            </w:pPr>
            <w:r>
              <w:rPr>
                <w:rFonts w:cs="Arial"/>
                <w:szCs w:val="18"/>
              </w:rPr>
              <w:t>–</w:t>
            </w:r>
          </w:p>
        </w:tc>
        <w:tc>
          <w:tcPr>
            <w:tcW w:w="1210" w:type="dxa"/>
            <w:tcBorders>
              <w:top w:val="single" w:color="auto" w:sz="4" w:space="0"/>
              <w:bottom w:val="single" w:color="auto" w:sz="4" w:space="0"/>
              <w:right w:val="single" w:color="auto" w:sz="4" w:space="0"/>
            </w:tcBorders>
          </w:tcPr>
          <w:p>
            <w:pPr>
              <w:pStyle w:val="46"/>
              <w:rPr>
                <w:rFonts w:cs="Arial"/>
                <w:szCs w:val="18"/>
                <w:lang w:eastAsia="ja-JP"/>
              </w:rPr>
            </w:pPr>
            <w:r>
              <w:rPr>
                <w:rFonts w:cs="Arial"/>
                <w:szCs w:val="18"/>
                <w:lang w:eastAsia="ja-JP"/>
              </w:rPr>
              <w:t>1950 MHz</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vAlign w:val="center"/>
          </w:tcPr>
          <w:p>
            <w:pPr>
              <w:pStyle w:val="48"/>
              <w:rPr>
                <w:rFonts w:cs="Arial"/>
                <w:szCs w:val="18"/>
                <w:lang w:eastAsia="ja-JP"/>
              </w:rPr>
            </w:pPr>
            <w:r>
              <w:rPr>
                <w:rFonts w:cs="Arial"/>
                <w:szCs w:val="18"/>
                <w:lang w:eastAsia="ja-JP"/>
              </w:rPr>
              <w:t>38</w:t>
            </w:r>
          </w:p>
        </w:tc>
        <w:tc>
          <w:tcPr>
            <w:tcW w:w="961" w:type="dxa"/>
            <w:tcBorders>
              <w:top w:val="single" w:color="auto" w:sz="4" w:space="0"/>
              <w:left w:val="single" w:color="auto" w:sz="4" w:space="0"/>
              <w:bottom w:val="single" w:color="auto" w:sz="4" w:space="0"/>
              <w:right w:val="single" w:color="auto" w:sz="4" w:space="0"/>
            </w:tcBorders>
            <w:vAlign w:val="center"/>
          </w:tcPr>
          <w:p>
            <w:pPr>
              <w:pStyle w:val="48"/>
              <w:rPr>
                <w:rFonts w:cs="Arial"/>
                <w:szCs w:val="18"/>
                <w:lang w:eastAsia="ja-JP"/>
              </w:rPr>
            </w:pPr>
            <w:r>
              <w:rPr>
                <w:rFonts w:cs="Arial"/>
                <w:szCs w:val="18"/>
                <w:lang w:eastAsia="ja-JP"/>
              </w:rPr>
              <w:t>d)</w:t>
            </w:r>
          </w:p>
        </w:tc>
        <w:tc>
          <w:tcPr>
            <w:tcW w:w="1154" w:type="dxa"/>
            <w:tcBorders>
              <w:top w:val="single" w:color="auto" w:sz="4" w:space="0"/>
              <w:left w:val="single" w:color="auto" w:sz="4" w:space="0"/>
              <w:bottom w:val="single" w:color="auto" w:sz="4" w:space="0"/>
            </w:tcBorders>
          </w:tcPr>
          <w:p>
            <w:pPr>
              <w:pStyle w:val="45"/>
              <w:rPr>
                <w:rFonts w:cs="Arial"/>
                <w:szCs w:val="18"/>
                <w:lang w:eastAsia="ja-JP"/>
              </w:rPr>
            </w:pPr>
            <w:r>
              <w:rPr>
                <w:rFonts w:cs="Arial"/>
                <w:szCs w:val="18"/>
                <w:lang w:eastAsia="ja-JP"/>
              </w:rPr>
              <w:t xml:space="preserve">2550 MHz </w:t>
            </w:r>
          </w:p>
        </w:tc>
        <w:tc>
          <w:tcPr>
            <w:tcW w:w="317" w:type="dxa"/>
            <w:tcBorders>
              <w:top w:val="single" w:color="auto" w:sz="4" w:space="0"/>
              <w:bottom w:val="single" w:color="auto" w:sz="4" w:space="0"/>
            </w:tcBorders>
          </w:tcPr>
          <w:p>
            <w:pPr>
              <w:pStyle w:val="48"/>
              <w:rPr>
                <w:rFonts w:cs="Arial"/>
                <w:szCs w:val="18"/>
                <w:lang w:eastAsia="ja-JP"/>
              </w:rPr>
            </w:pPr>
            <w:r>
              <w:rPr>
                <w:rFonts w:cs="Arial"/>
                <w:szCs w:val="18"/>
                <w:lang w:eastAsia="ja-JP"/>
              </w:rPr>
              <w:t>–</w:t>
            </w:r>
          </w:p>
        </w:tc>
        <w:tc>
          <w:tcPr>
            <w:tcW w:w="1210" w:type="dxa"/>
            <w:tcBorders>
              <w:top w:val="single" w:color="auto" w:sz="4" w:space="0"/>
              <w:bottom w:val="single" w:color="auto" w:sz="4" w:space="0"/>
              <w:right w:val="single" w:color="auto" w:sz="4" w:space="0"/>
            </w:tcBorders>
          </w:tcPr>
          <w:p>
            <w:pPr>
              <w:pStyle w:val="46"/>
              <w:rPr>
                <w:rFonts w:cs="Arial"/>
                <w:szCs w:val="18"/>
                <w:lang w:eastAsia="ja-JP"/>
              </w:rPr>
            </w:pPr>
            <w:r>
              <w:rPr>
                <w:rFonts w:cs="Arial"/>
                <w:szCs w:val="18"/>
                <w:lang w:eastAsia="ja-JP"/>
              </w:rPr>
              <w:t>2640 MHz</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48"/>
              <w:rPr>
                <w:rFonts w:cs="Arial"/>
                <w:szCs w:val="18"/>
              </w:rPr>
            </w:pPr>
            <w:r>
              <w:rPr>
                <w:rFonts w:cs="Arial"/>
                <w:szCs w:val="18"/>
              </w:rPr>
              <w:t>39</w:t>
            </w:r>
          </w:p>
        </w:tc>
        <w:tc>
          <w:tcPr>
            <w:tcW w:w="961" w:type="dxa"/>
            <w:tcBorders>
              <w:top w:val="single" w:color="auto" w:sz="4" w:space="0"/>
              <w:left w:val="single" w:color="auto" w:sz="4" w:space="0"/>
              <w:bottom w:val="single" w:color="auto" w:sz="4" w:space="0"/>
              <w:right w:val="single" w:color="auto" w:sz="4" w:space="0"/>
            </w:tcBorders>
          </w:tcPr>
          <w:p>
            <w:pPr>
              <w:pStyle w:val="48"/>
              <w:rPr>
                <w:rFonts w:cs="Arial"/>
                <w:szCs w:val="18"/>
                <w:lang w:eastAsia="ja-JP"/>
              </w:rPr>
            </w:pPr>
            <w:r>
              <w:rPr>
                <w:rFonts w:cs="Arial"/>
                <w:szCs w:val="18"/>
                <w:lang w:eastAsia="ja-JP"/>
              </w:rPr>
              <w:t>f)</w:t>
            </w:r>
          </w:p>
        </w:tc>
        <w:tc>
          <w:tcPr>
            <w:tcW w:w="1154" w:type="dxa"/>
            <w:tcBorders>
              <w:top w:val="single" w:color="auto" w:sz="4" w:space="0"/>
              <w:left w:val="single" w:color="auto" w:sz="4" w:space="0"/>
              <w:bottom w:val="single" w:color="auto" w:sz="4" w:space="0"/>
            </w:tcBorders>
          </w:tcPr>
          <w:p>
            <w:pPr>
              <w:pStyle w:val="45"/>
              <w:rPr>
                <w:rFonts w:cs="Arial"/>
                <w:szCs w:val="18"/>
                <w:lang w:eastAsia="ja-JP"/>
              </w:rPr>
            </w:pPr>
            <w:r>
              <w:rPr>
                <w:rFonts w:cs="Arial"/>
                <w:szCs w:val="18"/>
              </w:rPr>
              <w:t xml:space="preserve">1860 MHz </w:t>
            </w:r>
          </w:p>
        </w:tc>
        <w:tc>
          <w:tcPr>
            <w:tcW w:w="317" w:type="dxa"/>
            <w:tcBorders>
              <w:top w:val="single" w:color="auto" w:sz="4" w:space="0"/>
              <w:bottom w:val="single" w:color="auto" w:sz="4" w:space="0"/>
            </w:tcBorders>
          </w:tcPr>
          <w:p>
            <w:pPr>
              <w:pStyle w:val="48"/>
              <w:rPr>
                <w:rFonts w:cs="Arial"/>
                <w:szCs w:val="18"/>
                <w:lang w:eastAsia="ja-JP"/>
              </w:rPr>
            </w:pPr>
            <w:r>
              <w:rPr>
                <w:rFonts w:cs="Arial"/>
                <w:szCs w:val="18"/>
              </w:rPr>
              <w:t>–</w:t>
            </w:r>
          </w:p>
        </w:tc>
        <w:tc>
          <w:tcPr>
            <w:tcW w:w="1210" w:type="dxa"/>
            <w:tcBorders>
              <w:top w:val="single" w:color="auto" w:sz="4" w:space="0"/>
              <w:bottom w:val="single" w:color="auto" w:sz="4" w:space="0"/>
              <w:right w:val="single" w:color="auto" w:sz="4" w:space="0"/>
            </w:tcBorders>
          </w:tcPr>
          <w:p>
            <w:pPr>
              <w:pStyle w:val="46"/>
              <w:rPr>
                <w:rFonts w:cs="Arial"/>
                <w:szCs w:val="18"/>
                <w:lang w:eastAsia="ja-JP"/>
              </w:rPr>
            </w:pPr>
            <w:r>
              <w:rPr>
                <w:rFonts w:cs="Arial"/>
                <w:szCs w:val="18"/>
              </w:rPr>
              <w:t>1940 MHz</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48"/>
              <w:rPr>
                <w:rFonts w:cs="Arial"/>
                <w:szCs w:val="18"/>
              </w:rPr>
            </w:pPr>
            <w:r>
              <w:rPr>
                <w:rFonts w:cs="Arial"/>
                <w:szCs w:val="18"/>
              </w:rPr>
              <w:t>40</w:t>
            </w:r>
          </w:p>
        </w:tc>
        <w:tc>
          <w:tcPr>
            <w:tcW w:w="961" w:type="dxa"/>
            <w:tcBorders>
              <w:top w:val="single" w:color="auto" w:sz="4" w:space="0"/>
              <w:left w:val="single" w:color="auto" w:sz="4" w:space="0"/>
              <w:bottom w:val="single" w:color="auto" w:sz="4" w:space="0"/>
              <w:right w:val="single" w:color="auto" w:sz="4" w:space="0"/>
            </w:tcBorders>
          </w:tcPr>
          <w:p>
            <w:pPr>
              <w:pStyle w:val="48"/>
              <w:rPr>
                <w:rFonts w:cs="Arial"/>
                <w:szCs w:val="18"/>
                <w:lang w:eastAsia="ja-JP"/>
              </w:rPr>
            </w:pPr>
            <w:r>
              <w:rPr>
                <w:rFonts w:cs="Arial"/>
                <w:szCs w:val="18"/>
                <w:lang w:eastAsia="ja-JP"/>
              </w:rPr>
              <w:t>e)</w:t>
            </w:r>
          </w:p>
        </w:tc>
        <w:tc>
          <w:tcPr>
            <w:tcW w:w="1154" w:type="dxa"/>
            <w:tcBorders>
              <w:top w:val="single" w:color="auto" w:sz="4" w:space="0"/>
              <w:left w:val="single" w:color="auto" w:sz="4" w:space="0"/>
              <w:bottom w:val="single" w:color="auto" w:sz="4" w:space="0"/>
            </w:tcBorders>
          </w:tcPr>
          <w:p>
            <w:pPr>
              <w:pStyle w:val="45"/>
              <w:rPr>
                <w:rFonts w:cs="Arial"/>
                <w:szCs w:val="18"/>
                <w:lang w:eastAsia="ja-JP"/>
              </w:rPr>
            </w:pPr>
            <w:r>
              <w:rPr>
                <w:rFonts w:cs="Arial"/>
                <w:szCs w:val="18"/>
              </w:rPr>
              <w:t xml:space="preserve">2280 MHz </w:t>
            </w:r>
          </w:p>
        </w:tc>
        <w:tc>
          <w:tcPr>
            <w:tcW w:w="317" w:type="dxa"/>
            <w:tcBorders>
              <w:top w:val="single" w:color="auto" w:sz="4" w:space="0"/>
              <w:bottom w:val="single" w:color="auto" w:sz="4" w:space="0"/>
            </w:tcBorders>
          </w:tcPr>
          <w:p>
            <w:pPr>
              <w:pStyle w:val="48"/>
              <w:rPr>
                <w:rFonts w:cs="Arial"/>
                <w:szCs w:val="18"/>
                <w:lang w:eastAsia="ja-JP"/>
              </w:rPr>
            </w:pPr>
            <w:r>
              <w:rPr>
                <w:rFonts w:cs="Arial"/>
                <w:szCs w:val="18"/>
              </w:rPr>
              <w:t>–</w:t>
            </w:r>
          </w:p>
        </w:tc>
        <w:tc>
          <w:tcPr>
            <w:tcW w:w="1210" w:type="dxa"/>
            <w:tcBorders>
              <w:top w:val="single" w:color="auto" w:sz="4" w:space="0"/>
              <w:bottom w:val="single" w:color="auto" w:sz="4" w:space="0"/>
              <w:right w:val="single" w:color="auto" w:sz="4" w:space="0"/>
            </w:tcBorders>
          </w:tcPr>
          <w:p>
            <w:pPr>
              <w:pStyle w:val="46"/>
              <w:rPr>
                <w:rFonts w:cs="Arial"/>
                <w:szCs w:val="18"/>
                <w:lang w:eastAsia="ja-JP"/>
              </w:rPr>
            </w:pPr>
            <w:r>
              <w:rPr>
                <w:rFonts w:cs="Arial"/>
                <w:szCs w:val="18"/>
              </w:rPr>
              <w:t>2420 MHz</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48"/>
              <w:rPr>
                <w:rFonts w:cs="Arial"/>
                <w:szCs w:val="18"/>
              </w:rPr>
            </w:pPr>
            <w:r>
              <w:rPr>
                <w:rFonts w:cs="Arial"/>
                <w:szCs w:val="18"/>
              </w:rPr>
              <w:t>41</w:t>
            </w:r>
          </w:p>
        </w:tc>
        <w:tc>
          <w:tcPr>
            <w:tcW w:w="961" w:type="dxa"/>
            <w:tcBorders>
              <w:top w:val="single" w:color="auto" w:sz="4" w:space="0"/>
              <w:left w:val="single" w:color="auto" w:sz="4" w:space="0"/>
              <w:bottom w:val="single" w:color="auto" w:sz="4" w:space="0"/>
              <w:right w:val="single" w:color="auto" w:sz="4" w:space="0"/>
            </w:tcBorders>
          </w:tcPr>
          <w:p>
            <w:pPr>
              <w:pStyle w:val="48"/>
              <w:rPr>
                <w:rFonts w:cs="Arial"/>
                <w:szCs w:val="18"/>
                <w:lang w:eastAsia="ja-JP"/>
              </w:rPr>
            </w:pPr>
            <w:r>
              <w:rPr>
                <w:rFonts w:cs="Arial"/>
                <w:szCs w:val="18"/>
                <w:lang w:eastAsia="ja-JP"/>
              </w:rPr>
              <w:t xml:space="preserve"> - </w:t>
            </w:r>
          </w:p>
        </w:tc>
        <w:tc>
          <w:tcPr>
            <w:tcW w:w="1154" w:type="dxa"/>
            <w:tcBorders>
              <w:top w:val="single" w:color="auto" w:sz="4" w:space="0"/>
              <w:left w:val="single" w:color="auto" w:sz="4" w:space="0"/>
              <w:bottom w:val="single" w:color="auto" w:sz="4" w:space="0"/>
            </w:tcBorders>
          </w:tcPr>
          <w:p>
            <w:pPr>
              <w:pStyle w:val="45"/>
              <w:rPr>
                <w:rFonts w:cs="Arial"/>
                <w:szCs w:val="18"/>
              </w:rPr>
            </w:pPr>
            <w:r>
              <w:rPr>
                <w:rFonts w:cs="Arial"/>
                <w:szCs w:val="18"/>
              </w:rPr>
              <w:t xml:space="preserve">2476 MHz </w:t>
            </w:r>
          </w:p>
        </w:tc>
        <w:tc>
          <w:tcPr>
            <w:tcW w:w="317" w:type="dxa"/>
            <w:tcBorders>
              <w:top w:val="single" w:color="auto" w:sz="4" w:space="0"/>
              <w:bottom w:val="single" w:color="auto" w:sz="4" w:space="0"/>
            </w:tcBorders>
          </w:tcPr>
          <w:p>
            <w:pPr>
              <w:pStyle w:val="48"/>
              <w:rPr>
                <w:rFonts w:cs="Arial"/>
                <w:szCs w:val="18"/>
              </w:rPr>
            </w:pPr>
            <w:r>
              <w:rPr>
                <w:rFonts w:cs="Arial"/>
                <w:szCs w:val="18"/>
              </w:rPr>
              <w:t>–</w:t>
            </w:r>
          </w:p>
        </w:tc>
        <w:tc>
          <w:tcPr>
            <w:tcW w:w="1210" w:type="dxa"/>
            <w:tcBorders>
              <w:top w:val="single" w:color="auto" w:sz="4" w:space="0"/>
              <w:bottom w:val="single" w:color="auto" w:sz="4" w:space="0"/>
              <w:right w:val="single" w:color="auto" w:sz="4" w:space="0"/>
            </w:tcBorders>
          </w:tcPr>
          <w:p>
            <w:pPr>
              <w:pStyle w:val="46"/>
              <w:rPr>
                <w:rFonts w:cs="Arial"/>
                <w:szCs w:val="18"/>
              </w:rPr>
            </w:pPr>
            <w:r>
              <w:rPr>
                <w:rFonts w:cs="Arial"/>
                <w:szCs w:val="18"/>
              </w:rPr>
              <w:t>2710 MHz</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48"/>
              <w:rPr>
                <w:rFonts w:cs="Arial"/>
                <w:szCs w:val="18"/>
              </w:rPr>
            </w:pPr>
            <w:r>
              <w:rPr>
                <w:rFonts w:cs="Arial"/>
                <w:szCs w:val="18"/>
              </w:rPr>
              <w:t>42</w:t>
            </w:r>
          </w:p>
        </w:tc>
        <w:tc>
          <w:tcPr>
            <w:tcW w:w="961" w:type="dxa"/>
            <w:tcBorders>
              <w:top w:val="single" w:color="auto" w:sz="4" w:space="0"/>
              <w:left w:val="single" w:color="auto" w:sz="4" w:space="0"/>
              <w:bottom w:val="single" w:color="auto" w:sz="4" w:space="0"/>
              <w:right w:val="single" w:color="auto" w:sz="4" w:space="0"/>
            </w:tcBorders>
          </w:tcPr>
          <w:p>
            <w:pPr>
              <w:pStyle w:val="48"/>
              <w:rPr>
                <w:rFonts w:cs="Arial"/>
                <w:szCs w:val="18"/>
                <w:lang w:eastAsia="ja-JP"/>
              </w:rPr>
            </w:pPr>
            <w:r>
              <w:rPr>
                <w:rFonts w:cs="Arial"/>
                <w:szCs w:val="18"/>
                <w:lang w:eastAsia="ja-JP"/>
              </w:rPr>
              <w:t xml:space="preserve">- </w:t>
            </w:r>
          </w:p>
        </w:tc>
        <w:tc>
          <w:tcPr>
            <w:tcW w:w="1154" w:type="dxa"/>
            <w:tcBorders>
              <w:top w:val="single" w:color="auto" w:sz="4" w:space="0"/>
              <w:left w:val="single" w:color="auto" w:sz="4" w:space="0"/>
              <w:bottom w:val="single" w:color="auto" w:sz="4" w:space="0"/>
            </w:tcBorders>
          </w:tcPr>
          <w:p>
            <w:pPr>
              <w:pStyle w:val="45"/>
              <w:rPr>
                <w:rFonts w:cs="Arial"/>
                <w:szCs w:val="18"/>
              </w:rPr>
            </w:pPr>
            <w:r>
              <w:rPr>
                <w:rFonts w:cs="Arial"/>
                <w:szCs w:val="18"/>
              </w:rPr>
              <w:t xml:space="preserve">3380 MHz </w:t>
            </w:r>
          </w:p>
        </w:tc>
        <w:tc>
          <w:tcPr>
            <w:tcW w:w="317" w:type="dxa"/>
            <w:tcBorders>
              <w:top w:val="single" w:color="auto" w:sz="4" w:space="0"/>
              <w:bottom w:val="single" w:color="auto" w:sz="4" w:space="0"/>
            </w:tcBorders>
          </w:tcPr>
          <w:p>
            <w:pPr>
              <w:pStyle w:val="48"/>
              <w:rPr>
                <w:rFonts w:cs="Arial"/>
                <w:szCs w:val="18"/>
              </w:rPr>
            </w:pPr>
            <w:r>
              <w:rPr>
                <w:rFonts w:cs="Arial"/>
                <w:szCs w:val="18"/>
              </w:rPr>
              <w:t>–</w:t>
            </w:r>
          </w:p>
        </w:tc>
        <w:tc>
          <w:tcPr>
            <w:tcW w:w="1210" w:type="dxa"/>
            <w:tcBorders>
              <w:top w:val="single" w:color="auto" w:sz="4" w:space="0"/>
              <w:bottom w:val="single" w:color="auto" w:sz="4" w:space="0"/>
              <w:right w:val="single" w:color="auto" w:sz="4" w:space="0"/>
            </w:tcBorders>
          </w:tcPr>
          <w:p>
            <w:pPr>
              <w:pStyle w:val="46"/>
              <w:rPr>
                <w:rFonts w:cs="Arial"/>
                <w:szCs w:val="18"/>
              </w:rPr>
            </w:pPr>
            <w:r>
              <w:rPr>
                <w:rFonts w:cs="Arial"/>
                <w:szCs w:val="18"/>
              </w:rPr>
              <w:t>3620 MHz</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48"/>
              <w:rPr>
                <w:rFonts w:cs="Arial"/>
                <w:szCs w:val="18"/>
              </w:rPr>
            </w:pPr>
            <w:r>
              <w:rPr>
                <w:rFonts w:cs="Arial"/>
                <w:szCs w:val="18"/>
              </w:rPr>
              <w:t>43</w:t>
            </w:r>
          </w:p>
        </w:tc>
        <w:tc>
          <w:tcPr>
            <w:tcW w:w="961" w:type="dxa"/>
            <w:tcBorders>
              <w:top w:val="single" w:color="auto" w:sz="4" w:space="0"/>
              <w:left w:val="single" w:color="auto" w:sz="4" w:space="0"/>
              <w:bottom w:val="single" w:color="auto" w:sz="4" w:space="0"/>
              <w:right w:val="single" w:color="auto" w:sz="4" w:space="0"/>
            </w:tcBorders>
          </w:tcPr>
          <w:p>
            <w:pPr>
              <w:pStyle w:val="48"/>
              <w:rPr>
                <w:rFonts w:cs="Arial"/>
                <w:szCs w:val="18"/>
                <w:lang w:eastAsia="ja-JP"/>
              </w:rPr>
            </w:pPr>
            <w:r>
              <w:rPr>
                <w:rFonts w:cs="Arial"/>
                <w:szCs w:val="18"/>
                <w:lang w:eastAsia="ja-JP"/>
              </w:rPr>
              <w:t xml:space="preserve">- </w:t>
            </w:r>
          </w:p>
        </w:tc>
        <w:tc>
          <w:tcPr>
            <w:tcW w:w="1154" w:type="dxa"/>
            <w:tcBorders>
              <w:top w:val="single" w:color="auto" w:sz="4" w:space="0"/>
              <w:left w:val="single" w:color="auto" w:sz="4" w:space="0"/>
              <w:bottom w:val="single" w:color="auto" w:sz="4" w:space="0"/>
            </w:tcBorders>
          </w:tcPr>
          <w:p>
            <w:pPr>
              <w:pStyle w:val="45"/>
              <w:rPr>
                <w:rFonts w:cs="Arial"/>
                <w:szCs w:val="18"/>
              </w:rPr>
            </w:pPr>
            <w:r>
              <w:rPr>
                <w:rFonts w:cs="Arial"/>
                <w:szCs w:val="18"/>
              </w:rPr>
              <w:t xml:space="preserve">3580 MHz </w:t>
            </w:r>
          </w:p>
        </w:tc>
        <w:tc>
          <w:tcPr>
            <w:tcW w:w="317" w:type="dxa"/>
            <w:tcBorders>
              <w:top w:val="single" w:color="auto" w:sz="4" w:space="0"/>
              <w:bottom w:val="single" w:color="auto" w:sz="4" w:space="0"/>
            </w:tcBorders>
          </w:tcPr>
          <w:p>
            <w:pPr>
              <w:pStyle w:val="48"/>
              <w:rPr>
                <w:rFonts w:cs="Arial"/>
                <w:szCs w:val="18"/>
              </w:rPr>
            </w:pPr>
            <w:r>
              <w:rPr>
                <w:rFonts w:cs="Arial"/>
                <w:szCs w:val="18"/>
              </w:rPr>
              <w:t>–</w:t>
            </w:r>
          </w:p>
        </w:tc>
        <w:tc>
          <w:tcPr>
            <w:tcW w:w="1210" w:type="dxa"/>
            <w:tcBorders>
              <w:top w:val="single" w:color="auto" w:sz="4" w:space="0"/>
              <w:bottom w:val="single" w:color="auto" w:sz="4" w:space="0"/>
              <w:right w:val="single" w:color="auto" w:sz="4" w:space="0"/>
            </w:tcBorders>
          </w:tcPr>
          <w:p>
            <w:pPr>
              <w:pStyle w:val="46"/>
              <w:rPr>
                <w:rFonts w:cs="Arial"/>
                <w:szCs w:val="18"/>
              </w:rPr>
            </w:pPr>
            <w:r>
              <w:rPr>
                <w:rFonts w:cs="Arial"/>
                <w:szCs w:val="18"/>
              </w:rPr>
              <w:t>3820 MHz</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48"/>
              <w:rPr>
                <w:rFonts w:cs="Arial"/>
                <w:szCs w:val="18"/>
              </w:rPr>
            </w:pPr>
            <w:r>
              <w:rPr>
                <w:rFonts w:cs="Arial"/>
                <w:szCs w:val="18"/>
              </w:rPr>
              <w:t>44</w:t>
            </w:r>
          </w:p>
        </w:tc>
        <w:tc>
          <w:tcPr>
            <w:tcW w:w="961" w:type="dxa"/>
            <w:tcBorders>
              <w:top w:val="single" w:color="auto" w:sz="4" w:space="0"/>
              <w:left w:val="single" w:color="auto" w:sz="4" w:space="0"/>
              <w:bottom w:val="single" w:color="auto" w:sz="4" w:space="0"/>
              <w:right w:val="single" w:color="auto" w:sz="4" w:space="0"/>
            </w:tcBorders>
          </w:tcPr>
          <w:p>
            <w:pPr>
              <w:pStyle w:val="48"/>
              <w:rPr>
                <w:rFonts w:cs="Arial"/>
                <w:szCs w:val="18"/>
                <w:lang w:eastAsia="ja-JP"/>
              </w:rPr>
            </w:pPr>
            <w:r>
              <w:rPr>
                <w:rFonts w:cs="Arial"/>
                <w:szCs w:val="18"/>
                <w:lang w:eastAsia="ja-JP"/>
              </w:rPr>
              <w:t>-</w:t>
            </w:r>
          </w:p>
        </w:tc>
        <w:tc>
          <w:tcPr>
            <w:tcW w:w="1154" w:type="dxa"/>
            <w:tcBorders>
              <w:top w:val="single" w:color="auto" w:sz="4" w:space="0"/>
              <w:left w:val="single" w:color="auto" w:sz="4" w:space="0"/>
              <w:bottom w:val="single" w:color="auto" w:sz="4" w:space="0"/>
            </w:tcBorders>
          </w:tcPr>
          <w:p>
            <w:pPr>
              <w:pStyle w:val="45"/>
              <w:rPr>
                <w:rFonts w:cs="Arial"/>
                <w:szCs w:val="18"/>
              </w:rPr>
            </w:pPr>
            <w:r>
              <w:rPr>
                <w:rFonts w:cs="Arial"/>
                <w:szCs w:val="18"/>
              </w:rPr>
              <w:t>683 MHz</w:t>
            </w:r>
          </w:p>
        </w:tc>
        <w:tc>
          <w:tcPr>
            <w:tcW w:w="317" w:type="dxa"/>
            <w:tcBorders>
              <w:top w:val="single" w:color="auto" w:sz="4" w:space="0"/>
              <w:bottom w:val="single" w:color="auto" w:sz="4" w:space="0"/>
            </w:tcBorders>
          </w:tcPr>
          <w:p>
            <w:pPr>
              <w:pStyle w:val="48"/>
              <w:rPr>
                <w:rFonts w:cs="Arial"/>
                <w:szCs w:val="18"/>
              </w:rPr>
            </w:pPr>
            <w:r>
              <w:rPr>
                <w:rFonts w:cs="Arial"/>
                <w:szCs w:val="18"/>
              </w:rPr>
              <w:t>–</w:t>
            </w:r>
          </w:p>
        </w:tc>
        <w:tc>
          <w:tcPr>
            <w:tcW w:w="1210" w:type="dxa"/>
            <w:tcBorders>
              <w:top w:val="single" w:color="auto" w:sz="4" w:space="0"/>
              <w:bottom w:val="single" w:color="auto" w:sz="4" w:space="0"/>
              <w:right w:val="single" w:color="auto" w:sz="4" w:space="0"/>
            </w:tcBorders>
          </w:tcPr>
          <w:p>
            <w:pPr>
              <w:pStyle w:val="46"/>
              <w:rPr>
                <w:rFonts w:cs="Arial"/>
                <w:szCs w:val="18"/>
              </w:rPr>
            </w:pPr>
            <w:r>
              <w:rPr>
                <w:rFonts w:cs="Arial"/>
                <w:szCs w:val="18"/>
              </w:rPr>
              <w:t>823 MHz</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48"/>
              <w:rPr>
                <w:rFonts w:cs="Arial"/>
                <w:szCs w:val="18"/>
              </w:rPr>
            </w:pPr>
            <w:r>
              <w:rPr>
                <w:rFonts w:cs="Arial"/>
                <w:szCs w:val="18"/>
              </w:rPr>
              <w:t>4</w:t>
            </w:r>
            <w:r>
              <w:rPr>
                <w:rFonts w:cs="Arial"/>
                <w:szCs w:val="18"/>
                <w:lang w:eastAsia="zh-CN"/>
              </w:rPr>
              <w:t>5</w:t>
            </w:r>
          </w:p>
        </w:tc>
        <w:tc>
          <w:tcPr>
            <w:tcW w:w="961" w:type="dxa"/>
            <w:tcBorders>
              <w:top w:val="single" w:color="auto" w:sz="4" w:space="0"/>
              <w:left w:val="single" w:color="auto" w:sz="4" w:space="0"/>
              <w:bottom w:val="single" w:color="auto" w:sz="4" w:space="0"/>
              <w:right w:val="single" w:color="auto" w:sz="4" w:space="0"/>
            </w:tcBorders>
          </w:tcPr>
          <w:p>
            <w:pPr>
              <w:pStyle w:val="48"/>
              <w:rPr>
                <w:rFonts w:cs="Arial"/>
                <w:szCs w:val="18"/>
                <w:lang w:eastAsia="ja-JP"/>
              </w:rPr>
            </w:pPr>
            <w:r>
              <w:rPr>
                <w:rFonts w:cs="Arial"/>
                <w:szCs w:val="18"/>
              </w:rPr>
              <w:t>-</w:t>
            </w:r>
          </w:p>
        </w:tc>
        <w:tc>
          <w:tcPr>
            <w:tcW w:w="1154" w:type="dxa"/>
            <w:tcBorders>
              <w:top w:val="single" w:color="auto" w:sz="4" w:space="0"/>
              <w:left w:val="single" w:color="auto" w:sz="4" w:space="0"/>
              <w:bottom w:val="single" w:color="auto" w:sz="4" w:space="0"/>
            </w:tcBorders>
          </w:tcPr>
          <w:p>
            <w:pPr>
              <w:pStyle w:val="45"/>
              <w:rPr>
                <w:rFonts w:cs="Arial"/>
                <w:szCs w:val="18"/>
              </w:rPr>
            </w:pPr>
            <w:r>
              <w:rPr>
                <w:rFonts w:cs="Arial"/>
                <w:szCs w:val="18"/>
                <w:lang w:eastAsia="zh-CN"/>
              </w:rPr>
              <w:t>1427</w:t>
            </w:r>
            <w:r>
              <w:rPr>
                <w:rFonts w:cs="Arial"/>
                <w:szCs w:val="18"/>
              </w:rPr>
              <w:t xml:space="preserve"> MHz</w:t>
            </w:r>
          </w:p>
        </w:tc>
        <w:tc>
          <w:tcPr>
            <w:tcW w:w="317" w:type="dxa"/>
            <w:tcBorders>
              <w:top w:val="single" w:color="auto" w:sz="4" w:space="0"/>
              <w:bottom w:val="single" w:color="auto" w:sz="4" w:space="0"/>
            </w:tcBorders>
          </w:tcPr>
          <w:p>
            <w:pPr>
              <w:pStyle w:val="48"/>
              <w:rPr>
                <w:rFonts w:cs="Arial"/>
                <w:szCs w:val="18"/>
              </w:rPr>
            </w:pPr>
            <w:r>
              <w:rPr>
                <w:rFonts w:cs="Arial"/>
                <w:szCs w:val="18"/>
              </w:rPr>
              <w:t>–</w:t>
            </w:r>
          </w:p>
        </w:tc>
        <w:tc>
          <w:tcPr>
            <w:tcW w:w="1210" w:type="dxa"/>
            <w:tcBorders>
              <w:top w:val="single" w:color="auto" w:sz="4" w:space="0"/>
              <w:bottom w:val="single" w:color="auto" w:sz="4" w:space="0"/>
              <w:right w:val="single" w:color="auto" w:sz="4" w:space="0"/>
            </w:tcBorders>
          </w:tcPr>
          <w:p>
            <w:pPr>
              <w:pStyle w:val="46"/>
              <w:rPr>
                <w:rFonts w:cs="Arial"/>
                <w:szCs w:val="18"/>
              </w:rPr>
            </w:pPr>
            <w:r>
              <w:rPr>
                <w:rFonts w:cs="Arial"/>
                <w:szCs w:val="18"/>
                <w:lang w:eastAsia="zh-CN"/>
              </w:rPr>
              <w:t>1487</w:t>
            </w:r>
            <w:r>
              <w:rPr>
                <w:rFonts w:cs="Arial"/>
                <w:szCs w:val="18"/>
              </w:rPr>
              <w:t xml:space="preserve"> MHz</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48"/>
              <w:rPr>
                <w:rFonts w:cs="Arial"/>
                <w:szCs w:val="18"/>
              </w:rPr>
            </w:pPr>
            <w:r>
              <w:rPr>
                <w:rFonts w:cs="Arial"/>
                <w:szCs w:val="18"/>
              </w:rPr>
              <w:t>48</w:t>
            </w:r>
          </w:p>
        </w:tc>
        <w:tc>
          <w:tcPr>
            <w:tcW w:w="961" w:type="dxa"/>
            <w:tcBorders>
              <w:top w:val="single" w:color="auto" w:sz="4" w:space="0"/>
              <w:left w:val="single" w:color="auto" w:sz="4" w:space="0"/>
              <w:bottom w:val="single" w:color="auto" w:sz="4" w:space="0"/>
              <w:right w:val="single" w:color="auto" w:sz="4" w:space="0"/>
            </w:tcBorders>
          </w:tcPr>
          <w:p>
            <w:pPr>
              <w:pStyle w:val="48"/>
              <w:rPr>
                <w:rFonts w:cs="Arial"/>
                <w:szCs w:val="18"/>
              </w:rPr>
            </w:pPr>
            <w:r>
              <w:rPr>
                <w:rFonts w:cs="Arial"/>
                <w:szCs w:val="18"/>
              </w:rPr>
              <w:t xml:space="preserve">- </w:t>
            </w:r>
          </w:p>
        </w:tc>
        <w:tc>
          <w:tcPr>
            <w:tcW w:w="1154" w:type="dxa"/>
            <w:tcBorders>
              <w:top w:val="single" w:color="auto" w:sz="4" w:space="0"/>
              <w:left w:val="single" w:color="auto" w:sz="4" w:space="0"/>
              <w:bottom w:val="single" w:color="auto" w:sz="4" w:space="0"/>
            </w:tcBorders>
          </w:tcPr>
          <w:p>
            <w:pPr>
              <w:pStyle w:val="45"/>
              <w:rPr>
                <w:rFonts w:cs="Arial"/>
                <w:szCs w:val="18"/>
                <w:lang w:eastAsia="zh-CN"/>
              </w:rPr>
            </w:pPr>
            <w:r>
              <w:rPr>
                <w:rFonts w:cs="Arial"/>
                <w:szCs w:val="18"/>
                <w:lang w:eastAsia="zh-CN"/>
              </w:rPr>
              <w:t xml:space="preserve">3530 MHz </w:t>
            </w:r>
          </w:p>
        </w:tc>
        <w:tc>
          <w:tcPr>
            <w:tcW w:w="317" w:type="dxa"/>
            <w:tcBorders>
              <w:top w:val="single" w:color="auto" w:sz="4" w:space="0"/>
              <w:bottom w:val="single" w:color="auto" w:sz="4" w:space="0"/>
            </w:tcBorders>
          </w:tcPr>
          <w:p>
            <w:pPr>
              <w:pStyle w:val="48"/>
              <w:rPr>
                <w:rFonts w:cs="Arial"/>
                <w:szCs w:val="18"/>
              </w:rPr>
            </w:pPr>
            <w:r>
              <w:rPr>
                <w:rFonts w:cs="Arial"/>
                <w:szCs w:val="18"/>
              </w:rPr>
              <w:t>–</w:t>
            </w:r>
          </w:p>
        </w:tc>
        <w:tc>
          <w:tcPr>
            <w:tcW w:w="1210" w:type="dxa"/>
            <w:tcBorders>
              <w:top w:val="single" w:color="auto" w:sz="4" w:space="0"/>
              <w:bottom w:val="single" w:color="auto" w:sz="4" w:space="0"/>
              <w:right w:val="single" w:color="auto" w:sz="4" w:space="0"/>
            </w:tcBorders>
          </w:tcPr>
          <w:p>
            <w:pPr>
              <w:pStyle w:val="46"/>
              <w:rPr>
                <w:rFonts w:cs="Arial"/>
                <w:szCs w:val="18"/>
                <w:lang w:eastAsia="zh-CN"/>
              </w:rPr>
            </w:pPr>
            <w:r>
              <w:rPr>
                <w:rFonts w:cs="Arial"/>
                <w:szCs w:val="18"/>
                <w:lang w:eastAsia="zh-CN"/>
              </w:rPr>
              <w:t>3720 MHz</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48"/>
              <w:rPr>
                <w:rFonts w:cs="Arial"/>
                <w:szCs w:val="18"/>
              </w:rPr>
            </w:pPr>
            <w:r>
              <w:rPr>
                <w:rFonts w:cs="Arial"/>
                <w:szCs w:val="18"/>
              </w:rPr>
              <w:t>50</w:t>
            </w:r>
          </w:p>
        </w:tc>
        <w:tc>
          <w:tcPr>
            <w:tcW w:w="961" w:type="dxa"/>
            <w:tcBorders>
              <w:top w:val="single" w:color="auto" w:sz="4" w:space="0"/>
              <w:left w:val="single" w:color="auto" w:sz="4" w:space="0"/>
              <w:bottom w:val="single" w:color="auto" w:sz="4" w:space="0"/>
              <w:right w:val="single" w:color="auto" w:sz="4" w:space="0"/>
            </w:tcBorders>
          </w:tcPr>
          <w:p>
            <w:pPr>
              <w:pStyle w:val="48"/>
              <w:rPr>
                <w:rFonts w:cs="Arial"/>
                <w:szCs w:val="18"/>
              </w:rPr>
            </w:pPr>
            <w:r>
              <w:rPr>
                <w:rFonts w:cs="Arial"/>
                <w:szCs w:val="18"/>
              </w:rPr>
              <w:t>-</w:t>
            </w:r>
          </w:p>
        </w:tc>
        <w:tc>
          <w:tcPr>
            <w:tcW w:w="1154" w:type="dxa"/>
            <w:tcBorders>
              <w:top w:val="single" w:color="auto" w:sz="4" w:space="0"/>
              <w:left w:val="single" w:color="auto" w:sz="4" w:space="0"/>
              <w:bottom w:val="single" w:color="auto" w:sz="4" w:space="0"/>
            </w:tcBorders>
          </w:tcPr>
          <w:p>
            <w:pPr>
              <w:pStyle w:val="45"/>
              <w:rPr>
                <w:rFonts w:cs="Arial"/>
                <w:szCs w:val="18"/>
                <w:lang w:eastAsia="zh-CN"/>
              </w:rPr>
            </w:pPr>
            <w:r>
              <w:rPr>
                <w:rFonts w:cs="Arial"/>
                <w:szCs w:val="18"/>
                <w:lang w:eastAsia="zh-CN"/>
              </w:rPr>
              <w:t>1412 MHz</w:t>
            </w:r>
          </w:p>
        </w:tc>
        <w:tc>
          <w:tcPr>
            <w:tcW w:w="317" w:type="dxa"/>
            <w:tcBorders>
              <w:top w:val="single" w:color="auto" w:sz="4" w:space="0"/>
              <w:bottom w:val="single" w:color="auto" w:sz="4" w:space="0"/>
            </w:tcBorders>
          </w:tcPr>
          <w:p>
            <w:pPr>
              <w:pStyle w:val="48"/>
              <w:rPr>
                <w:rFonts w:cs="Arial"/>
                <w:szCs w:val="18"/>
              </w:rPr>
            </w:pPr>
            <w:r>
              <w:rPr>
                <w:rFonts w:cs="Arial"/>
                <w:szCs w:val="18"/>
              </w:rPr>
              <w:t>–</w:t>
            </w:r>
          </w:p>
        </w:tc>
        <w:tc>
          <w:tcPr>
            <w:tcW w:w="1210" w:type="dxa"/>
            <w:tcBorders>
              <w:top w:val="single" w:color="auto" w:sz="4" w:space="0"/>
              <w:bottom w:val="single" w:color="auto" w:sz="4" w:space="0"/>
              <w:right w:val="single" w:color="auto" w:sz="4" w:space="0"/>
            </w:tcBorders>
          </w:tcPr>
          <w:p>
            <w:pPr>
              <w:pStyle w:val="46"/>
              <w:rPr>
                <w:rFonts w:cs="Arial"/>
                <w:szCs w:val="18"/>
                <w:lang w:eastAsia="zh-CN"/>
              </w:rPr>
            </w:pPr>
            <w:r>
              <w:rPr>
                <w:rFonts w:cs="Arial"/>
                <w:szCs w:val="18"/>
                <w:lang w:eastAsia="zh-CN"/>
              </w:rPr>
              <w:t>1</w:t>
            </w:r>
            <w:r>
              <w:rPr>
                <w:rFonts w:hint="eastAsia" w:cs="Arial"/>
                <w:szCs w:val="18"/>
                <w:lang w:eastAsia="zh-CN"/>
              </w:rPr>
              <w:t>537</w:t>
            </w:r>
            <w:r>
              <w:rPr>
                <w:rFonts w:cs="Arial"/>
                <w:szCs w:val="18"/>
                <w:lang w:eastAsia="zh-CN"/>
              </w:rPr>
              <w:t xml:space="preserve"> MHz</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48"/>
              <w:rPr>
                <w:rFonts w:cs="Arial"/>
                <w:szCs w:val="18"/>
              </w:rPr>
            </w:pPr>
            <w:r>
              <w:rPr>
                <w:rFonts w:cs="Arial"/>
                <w:szCs w:val="18"/>
              </w:rPr>
              <w:t>51</w:t>
            </w:r>
          </w:p>
        </w:tc>
        <w:tc>
          <w:tcPr>
            <w:tcW w:w="961" w:type="dxa"/>
            <w:tcBorders>
              <w:top w:val="single" w:color="auto" w:sz="4" w:space="0"/>
              <w:left w:val="single" w:color="auto" w:sz="4" w:space="0"/>
              <w:bottom w:val="single" w:color="auto" w:sz="4" w:space="0"/>
              <w:right w:val="single" w:color="auto" w:sz="4" w:space="0"/>
            </w:tcBorders>
          </w:tcPr>
          <w:p>
            <w:pPr>
              <w:pStyle w:val="48"/>
              <w:rPr>
                <w:rFonts w:cs="Arial"/>
                <w:szCs w:val="18"/>
              </w:rPr>
            </w:pPr>
            <w:r>
              <w:rPr>
                <w:rFonts w:cs="Arial"/>
                <w:szCs w:val="18"/>
              </w:rPr>
              <w:t>-</w:t>
            </w:r>
          </w:p>
        </w:tc>
        <w:tc>
          <w:tcPr>
            <w:tcW w:w="1154" w:type="dxa"/>
            <w:tcBorders>
              <w:top w:val="single" w:color="auto" w:sz="4" w:space="0"/>
              <w:left w:val="single" w:color="auto" w:sz="4" w:space="0"/>
              <w:bottom w:val="single" w:color="auto" w:sz="4" w:space="0"/>
            </w:tcBorders>
          </w:tcPr>
          <w:p>
            <w:pPr>
              <w:pStyle w:val="45"/>
              <w:rPr>
                <w:rFonts w:cs="Arial"/>
                <w:szCs w:val="18"/>
                <w:lang w:eastAsia="zh-CN"/>
              </w:rPr>
            </w:pPr>
            <w:r>
              <w:rPr>
                <w:rFonts w:cs="Arial"/>
                <w:szCs w:val="18"/>
                <w:lang w:eastAsia="zh-CN"/>
              </w:rPr>
              <w:t>1407 MHz</w:t>
            </w:r>
          </w:p>
        </w:tc>
        <w:tc>
          <w:tcPr>
            <w:tcW w:w="317" w:type="dxa"/>
            <w:tcBorders>
              <w:top w:val="single" w:color="auto" w:sz="4" w:space="0"/>
              <w:bottom w:val="single" w:color="auto" w:sz="4" w:space="0"/>
            </w:tcBorders>
          </w:tcPr>
          <w:p>
            <w:pPr>
              <w:pStyle w:val="48"/>
              <w:rPr>
                <w:rFonts w:cs="Arial"/>
                <w:szCs w:val="18"/>
              </w:rPr>
            </w:pPr>
            <w:r>
              <w:rPr>
                <w:rFonts w:cs="Arial"/>
                <w:szCs w:val="18"/>
              </w:rPr>
              <w:t>–</w:t>
            </w:r>
          </w:p>
        </w:tc>
        <w:tc>
          <w:tcPr>
            <w:tcW w:w="1210" w:type="dxa"/>
            <w:tcBorders>
              <w:top w:val="single" w:color="auto" w:sz="4" w:space="0"/>
              <w:bottom w:val="single" w:color="auto" w:sz="4" w:space="0"/>
              <w:right w:val="single" w:color="auto" w:sz="4" w:space="0"/>
            </w:tcBorders>
          </w:tcPr>
          <w:p>
            <w:pPr>
              <w:pStyle w:val="46"/>
              <w:rPr>
                <w:rFonts w:cs="Arial"/>
                <w:szCs w:val="18"/>
                <w:lang w:eastAsia="zh-CN"/>
              </w:rPr>
            </w:pPr>
            <w:r>
              <w:rPr>
                <w:rFonts w:cs="Arial"/>
                <w:szCs w:val="18"/>
                <w:lang w:eastAsia="zh-CN"/>
              </w:rPr>
              <w:t>1452 MHz</w:t>
            </w:r>
          </w:p>
        </w:tc>
      </w:tr>
    </w:tbl>
    <w:p/>
    <w:p>
      <w:pPr>
        <w:jc w:val="center"/>
        <w:rPr>
          <w:ins w:id="130" w:author="ZTE Xie Yuming" w:date="2018-05-09T16:02:41Z"/>
          <w:highlight w:val="yellow"/>
        </w:rPr>
      </w:pPr>
      <w:ins w:id="131" w:author="ZTE Xie Yuming" w:date="2018-05-09T16:02:41Z">
        <w:r>
          <w:rPr>
            <w:rFonts w:ascii="Arial" w:hAnsi="Arial" w:eastAsia="Times New Roman" w:cs="Times New Roman"/>
            <w:b/>
            <w:highlight w:val="yellow"/>
            <w:lang w:val="en-GB" w:eastAsia="en-US" w:bidi="ar-SA"/>
          </w:rPr>
          <w:t>Table 4.4-</w:t>
        </w:r>
      </w:ins>
      <w:ins w:id="132" w:author="ZTE Xie Yuming" w:date="2018-05-09T16:02:41Z">
        <w:r>
          <w:rPr>
            <w:rFonts w:hint="eastAsia" w:ascii="Arial" w:hAnsi="Arial" w:eastAsia="Times New Roman" w:cs="Times New Roman"/>
            <w:b/>
            <w:highlight w:val="yellow"/>
            <w:lang w:val="en-US" w:eastAsia="zh-CN" w:bidi="ar-SA"/>
          </w:rPr>
          <w:t>3</w:t>
        </w:r>
      </w:ins>
      <w:ins w:id="133" w:author="ZTE Xie Yuming" w:date="2018-05-09T16:02:41Z">
        <w:r>
          <w:rPr>
            <w:rFonts w:ascii="Arial" w:hAnsi="Arial" w:eastAsia="Times New Roman" w:cs="Times New Roman"/>
            <w:b/>
            <w:highlight w:val="yellow"/>
            <w:lang w:val="en-GB" w:eastAsia="en-US" w:bidi="ar-SA"/>
          </w:rPr>
          <w:t xml:space="preserve">: Receiver exclusion band for </w:t>
        </w:r>
      </w:ins>
      <w:ins w:id="134" w:author="ZTE Xie Yuming" w:date="2018-05-09T16:02:41Z">
        <w:r>
          <w:rPr>
            <w:rFonts w:hint="eastAsia" w:ascii="Arial" w:hAnsi="Arial" w:eastAsia="Times New Roman" w:cs="Times New Roman"/>
            <w:b/>
            <w:highlight w:val="yellow"/>
            <w:lang w:val="en-US" w:eastAsia="zh-CN" w:bidi="ar-SA"/>
          </w:rPr>
          <w:t xml:space="preserve">NR </w:t>
        </w:r>
      </w:ins>
      <w:ins w:id="135" w:author="ZTE Xie Yuming" w:date="2018-05-09T16:02:41Z">
        <w:r>
          <w:rPr>
            <w:rFonts w:ascii="Arial" w:hAnsi="Arial" w:eastAsia="Times New Roman" w:cs="Times New Roman"/>
            <w:b/>
            <w:highlight w:val="yellow"/>
            <w:lang w:val="en-GB" w:eastAsia="en-US" w:bidi="ar-SA"/>
          </w:rPr>
          <w:t>base stations</w:t>
        </w:r>
      </w:ins>
    </w:p>
    <w:tbl>
      <w:tblPr>
        <w:tblStyle w:val="37"/>
        <w:tblW w:w="4900" w:type="dxa"/>
        <w:tblInd w:w="247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50"/>
        <w:gridCol w:w="32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300" w:hRule="atLeast"/>
          <w:ins w:id="136"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37" w:author="ZTE Xie Yuming" w:date="2018-05-09T16:02:41Z"/>
                <w:rFonts w:hint="eastAsia" w:ascii="Arial" w:hAnsi="Arial" w:eastAsia="Times New Roman" w:cs="Times New Roman"/>
                <w:b/>
                <w:sz w:val="18"/>
                <w:highlight w:val="yellow"/>
                <w:lang w:val="en-GB" w:eastAsia="ja-JP" w:bidi="ar-SA"/>
              </w:rPr>
            </w:pPr>
            <w:ins w:id="138" w:author="ZTE Xie Yuming" w:date="2018-05-09T16:02:41Z">
              <w:r>
                <w:rPr>
                  <w:rFonts w:ascii="Arial" w:hAnsi="Arial" w:eastAsia="Times New Roman" w:cs="Times New Roman"/>
                  <w:b/>
                  <w:sz w:val="18"/>
                  <w:highlight w:val="yellow"/>
                  <w:lang w:val="en-GB" w:eastAsia="en-US" w:bidi="ar-SA"/>
                </w:rPr>
                <w:t>NR operating band</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39" w:author="ZTE Xie Yuming" w:date="2018-05-09T16:02:41Z"/>
                <w:rFonts w:hint="eastAsia" w:ascii="Arial" w:hAnsi="Arial" w:eastAsia="Times New Roman" w:cs="Times New Roman"/>
                <w:b/>
                <w:sz w:val="18"/>
                <w:highlight w:val="yellow"/>
                <w:lang w:val="en-GB" w:eastAsia="ja-JP" w:bidi="ar-SA"/>
              </w:rPr>
            </w:pPr>
            <w:ins w:id="140" w:author="ZTE Xie Yuming" w:date="2018-05-09T16:02:41Z">
              <w:r>
                <w:rPr>
                  <w:rFonts w:ascii="Arial" w:hAnsi="Arial" w:eastAsia="Times New Roman" w:cs="Times New Roman"/>
                  <w:b/>
                  <w:sz w:val="18"/>
                  <w:highlight w:val="yellow"/>
                  <w:lang w:val="en-GB" w:eastAsia="en-US" w:bidi="ar-SA"/>
                </w:rPr>
                <w:t>Receiver exclusion band</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90" w:hRule="atLeast"/>
          <w:ins w:id="141"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42" w:author="ZTE Xie Yuming" w:date="2018-05-09T16:02:41Z"/>
                <w:rFonts w:cs="Arial"/>
                <w:szCs w:val="18"/>
                <w:highlight w:val="yellow"/>
                <w:lang w:eastAsia="ja-JP"/>
              </w:rPr>
            </w:pPr>
            <w:ins w:id="143" w:author="ZTE Xie Yuming" w:date="2018-05-09T16:02:41Z">
              <w:r>
                <w:rPr>
                  <w:rFonts w:hint="default" w:cs="Arial"/>
                  <w:szCs w:val="18"/>
                  <w:highlight w:val="yellow"/>
                  <w:lang w:val="en-US" w:eastAsia="zh-CN"/>
                </w:rPr>
                <w:t>n1</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44" w:author="ZTE Xie Yuming" w:date="2018-05-09T16:02:41Z"/>
                <w:rFonts w:hint="default" w:cs="Arial"/>
                <w:szCs w:val="18"/>
                <w:highlight w:val="yellow"/>
                <w:lang w:eastAsia="ja-JP"/>
              </w:rPr>
            </w:pPr>
            <w:ins w:id="145" w:author="ZTE Xie Yuming" w:date="2018-05-09T16:02:41Z">
              <w:r>
                <w:rPr>
                  <w:rFonts w:hint="default" w:cs="Arial"/>
                  <w:szCs w:val="18"/>
                  <w:highlight w:val="yellow"/>
                  <w:lang w:val="en-US" w:eastAsia="zh-CN"/>
                </w:rPr>
                <w:t>1900 MHz – 2000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146"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47" w:author="ZTE Xie Yuming" w:date="2018-05-09T16:02:41Z"/>
                <w:rFonts w:hint="default" w:cs="Arial"/>
                <w:szCs w:val="18"/>
                <w:highlight w:val="yellow"/>
                <w:lang w:eastAsia="ja-JP"/>
              </w:rPr>
            </w:pPr>
            <w:ins w:id="148" w:author="ZTE Xie Yuming" w:date="2018-05-09T16:02:41Z">
              <w:r>
                <w:rPr>
                  <w:rFonts w:hint="default" w:cs="Arial"/>
                  <w:szCs w:val="18"/>
                  <w:highlight w:val="yellow"/>
                  <w:lang w:val="en-US" w:eastAsia="zh-CN"/>
                </w:rPr>
                <w:t>n2</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49" w:author="ZTE Xie Yuming" w:date="2018-05-09T16:02:41Z"/>
                <w:rFonts w:hint="default" w:cs="Arial"/>
                <w:szCs w:val="18"/>
                <w:highlight w:val="yellow"/>
                <w:lang w:eastAsia="ja-JP"/>
              </w:rPr>
            </w:pPr>
            <w:ins w:id="150" w:author="ZTE Xie Yuming" w:date="2018-05-09T16:02:41Z">
              <w:r>
                <w:rPr>
                  <w:rFonts w:hint="default" w:cs="Arial"/>
                  <w:szCs w:val="18"/>
                  <w:highlight w:val="yellow"/>
                  <w:lang w:val="en-US" w:eastAsia="zh-CN"/>
                </w:rPr>
                <w:t>1830 MHz – 1930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151"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52" w:author="ZTE Xie Yuming" w:date="2018-05-09T16:02:41Z"/>
                <w:rFonts w:hint="default" w:cs="Arial"/>
                <w:szCs w:val="18"/>
                <w:highlight w:val="yellow"/>
                <w:lang w:eastAsia="ja-JP"/>
              </w:rPr>
            </w:pPr>
            <w:ins w:id="153" w:author="ZTE Xie Yuming" w:date="2018-05-09T16:02:41Z">
              <w:r>
                <w:rPr>
                  <w:rFonts w:hint="default" w:cs="Arial"/>
                  <w:szCs w:val="18"/>
                  <w:highlight w:val="yellow"/>
                  <w:lang w:val="en-US" w:eastAsia="zh-CN"/>
                </w:rPr>
                <w:t>n3</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54" w:author="ZTE Xie Yuming" w:date="2018-05-09T16:02:41Z"/>
                <w:rFonts w:hint="default" w:cs="Arial"/>
                <w:szCs w:val="18"/>
                <w:highlight w:val="yellow"/>
                <w:lang w:eastAsia="ja-JP"/>
              </w:rPr>
            </w:pPr>
            <w:ins w:id="155" w:author="ZTE Xie Yuming" w:date="2018-05-09T16:02:41Z">
              <w:r>
                <w:rPr>
                  <w:rFonts w:hint="default" w:cs="Arial"/>
                  <w:szCs w:val="18"/>
                  <w:highlight w:val="yellow"/>
                  <w:lang w:val="en-US" w:eastAsia="zh-CN"/>
                </w:rPr>
                <w:t>1690 MHz – 1805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156"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57" w:author="ZTE Xie Yuming" w:date="2018-05-09T16:02:41Z"/>
                <w:rFonts w:hint="default" w:cs="Arial"/>
                <w:szCs w:val="18"/>
                <w:highlight w:val="yellow"/>
                <w:lang w:eastAsia="ja-JP"/>
              </w:rPr>
            </w:pPr>
            <w:ins w:id="158" w:author="ZTE Xie Yuming" w:date="2018-05-09T16:02:41Z">
              <w:r>
                <w:rPr>
                  <w:rFonts w:hint="default" w:cs="Arial"/>
                  <w:szCs w:val="18"/>
                  <w:highlight w:val="yellow"/>
                  <w:lang w:val="en-US" w:eastAsia="zh-CN"/>
                </w:rPr>
                <w:t>n5</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59" w:author="ZTE Xie Yuming" w:date="2018-05-09T16:02:41Z"/>
                <w:rFonts w:hint="default" w:cs="Arial"/>
                <w:szCs w:val="18"/>
                <w:highlight w:val="yellow"/>
                <w:lang w:eastAsia="ja-JP"/>
              </w:rPr>
            </w:pPr>
            <w:ins w:id="160" w:author="ZTE Xie Yuming" w:date="2018-05-09T16:02:41Z">
              <w:r>
                <w:rPr>
                  <w:rFonts w:hint="default" w:cs="Arial"/>
                  <w:szCs w:val="18"/>
                  <w:highlight w:val="yellow"/>
                  <w:lang w:val="en-US" w:eastAsia="zh-CN"/>
                </w:rPr>
                <w:t>804 MHz – 869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161"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62" w:author="ZTE Xie Yuming" w:date="2018-05-09T16:02:41Z"/>
                <w:rFonts w:hint="default" w:cs="Arial"/>
                <w:szCs w:val="18"/>
                <w:highlight w:val="yellow"/>
                <w:lang w:eastAsia="ja-JP"/>
              </w:rPr>
            </w:pPr>
            <w:ins w:id="163" w:author="ZTE Xie Yuming" w:date="2018-05-09T16:02:41Z">
              <w:r>
                <w:rPr>
                  <w:rFonts w:hint="default" w:cs="Arial"/>
                  <w:szCs w:val="18"/>
                  <w:highlight w:val="yellow"/>
                  <w:lang w:val="en-US" w:eastAsia="zh-CN"/>
                </w:rPr>
                <w:t>n7</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64" w:author="ZTE Xie Yuming" w:date="2018-05-09T16:02:41Z"/>
                <w:rFonts w:hint="default" w:cs="Arial"/>
                <w:szCs w:val="18"/>
                <w:highlight w:val="yellow"/>
                <w:lang w:eastAsia="ja-JP"/>
              </w:rPr>
            </w:pPr>
            <w:ins w:id="165" w:author="ZTE Xie Yuming" w:date="2018-05-09T16:02:41Z">
              <w:r>
                <w:rPr>
                  <w:rFonts w:hint="default" w:cs="Arial"/>
                  <w:szCs w:val="18"/>
                  <w:highlight w:val="yellow"/>
                  <w:lang w:val="en-US" w:eastAsia="zh-CN"/>
                </w:rPr>
                <w:t>2480 MHz – 2590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166"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67" w:author="ZTE Xie Yuming" w:date="2018-05-09T16:02:41Z"/>
                <w:rFonts w:hint="default" w:cs="Arial"/>
                <w:szCs w:val="18"/>
                <w:highlight w:val="yellow"/>
                <w:lang w:eastAsia="ja-JP"/>
              </w:rPr>
            </w:pPr>
            <w:ins w:id="168" w:author="ZTE Xie Yuming" w:date="2018-05-09T16:02:41Z">
              <w:r>
                <w:rPr>
                  <w:rFonts w:hint="default" w:cs="Arial"/>
                  <w:szCs w:val="18"/>
                  <w:highlight w:val="yellow"/>
                  <w:lang w:val="en-US" w:eastAsia="zh-CN"/>
                </w:rPr>
                <w:t>n8</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69" w:author="ZTE Xie Yuming" w:date="2018-05-09T16:02:41Z"/>
                <w:rFonts w:hint="default" w:cs="Arial"/>
                <w:szCs w:val="18"/>
                <w:highlight w:val="yellow"/>
                <w:lang w:eastAsia="ja-JP"/>
              </w:rPr>
            </w:pPr>
            <w:ins w:id="170" w:author="ZTE Xie Yuming" w:date="2018-05-09T16:02:41Z">
              <w:r>
                <w:rPr>
                  <w:rFonts w:hint="default" w:cs="Arial"/>
                  <w:szCs w:val="18"/>
                  <w:highlight w:val="yellow"/>
                  <w:lang w:val="en-US" w:eastAsia="zh-CN"/>
                </w:rPr>
                <w:t>860 MHz – 935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171"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72" w:author="ZTE Xie Yuming" w:date="2018-05-09T16:02:41Z"/>
                <w:rFonts w:hint="default" w:cs="Arial"/>
                <w:szCs w:val="18"/>
                <w:highlight w:val="yellow"/>
                <w:lang w:eastAsia="ja-JP"/>
              </w:rPr>
            </w:pPr>
            <w:ins w:id="173" w:author="ZTE Xie Yuming" w:date="2018-05-09T16:02:41Z">
              <w:r>
                <w:rPr>
                  <w:rFonts w:hint="default" w:cs="Arial"/>
                  <w:szCs w:val="18"/>
                  <w:highlight w:val="yellow"/>
                  <w:lang w:val="en-US" w:eastAsia="zh-CN"/>
                </w:rPr>
                <w:t>n20</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74" w:author="ZTE Xie Yuming" w:date="2018-05-09T16:02:41Z"/>
                <w:rFonts w:hint="default" w:cs="Arial"/>
                <w:szCs w:val="18"/>
                <w:highlight w:val="yellow"/>
                <w:lang w:eastAsia="ja-JP"/>
              </w:rPr>
            </w:pPr>
            <w:ins w:id="175" w:author="ZTE Xie Yuming" w:date="2018-05-09T16:02:41Z">
              <w:r>
                <w:rPr>
                  <w:rFonts w:hint="default" w:cs="Arial"/>
                  <w:szCs w:val="18"/>
                  <w:highlight w:val="yellow"/>
                  <w:lang w:val="en-US" w:eastAsia="zh-CN"/>
                </w:rPr>
                <w:t>812 MHz – 882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176"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77" w:author="ZTE Xie Yuming" w:date="2018-05-09T16:02:41Z"/>
                <w:rFonts w:hint="default" w:cs="Arial"/>
                <w:szCs w:val="18"/>
                <w:highlight w:val="yellow"/>
                <w:lang w:eastAsia="ja-JP"/>
              </w:rPr>
            </w:pPr>
            <w:ins w:id="178" w:author="ZTE Xie Yuming" w:date="2018-05-09T16:02:41Z">
              <w:r>
                <w:rPr>
                  <w:rFonts w:hint="default" w:cs="Arial"/>
                  <w:szCs w:val="18"/>
                  <w:highlight w:val="yellow"/>
                  <w:lang w:val="en-US" w:eastAsia="zh-CN"/>
                </w:rPr>
                <w:t>n28</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79" w:author="ZTE Xie Yuming" w:date="2018-05-09T16:02:41Z"/>
                <w:rFonts w:hint="default" w:cs="Arial"/>
                <w:szCs w:val="18"/>
                <w:highlight w:val="yellow"/>
                <w:lang w:eastAsia="ja-JP"/>
              </w:rPr>
            </w:pPr>
            <w:ins w:id="180" w:author="ZTE Xie Yuming" w:date="2018-05-09T16:02:41Z">
              <w:r>
                <w:rPr>
                  <w:rFonts w:hint="default" w:cs="Arial"/>
                  <w:szCs w:val="18"/>
                  <w:highlight w:val="yellow"/>
                  <w:lang w:val="en-US" w:eastAsia="zh-CN"/>
                </w:rPr>
                <w:t>683 MHz – 768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181"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82" w:author="ZTE Xie Yuming" w:date="2018-05-09T16:02:41Z"/>
                <w:rFonts w:hint="default" w:cs="Arial"/>
                <w:szCs w:val="18"/>
                <w:highlight w:val="yellow"/>
                <w:lang w:eastAsia="ja-JP"/>
              </w:rPr>
            </w:pPr>
            <w:ins w:id="183" w:author="ZTE Xie Yuming" w:date="2018-05-09T16:02:41Z">
              <w:r>
                <w:rPr>
                  <w:rFonts w:hint="default" w:cs="Arial"/>
                  <w:szCs w:val="18"/>
                  <w:highlight w:val="yellow"/>
                  <w:lang w:val="en-US" w:eastAsia="zh-CN"/>
                </w:rPr>
                <w:t>n38</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84" w:author="ZTE Xie Yuming" w:date="2018-05-09T16:02:41Z"/>
                <w:rFonts w:hint="default" w:cs="Arial"/>
                <w:szCs w:val="18"/>
                <w:highlight w:val="yellow"/>
                <w:lang w:eastAsia="ja-JP"/>
              </w:rPr>
            </w:pPr>
            <w:ins w:id="185" w:author="ZTE Xie Yuming" w:date="2018-05-09T16:02:41Z">
              <w:r>
                <w:rPr>
                  <w:rFonts w:hint="default" w:cs="Arial"/>
                  <w:szCs w:val="18"/>
                  <w:highlight w:val="yellow"/>
                  <w:lang w:val="en-US" w:eastAsia="zh-CN"/>
                </w:rPr>
                <w:t>2550 MHz – 2640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186"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87" w:author="ZTE Xie Yuming" w:date="2018-05-09T16:02:41Z"/>
                <w:rFonts w:hint="default" w:cs="Arial"/>
                <w:szCs w:val="18"/>
                <w:highlight w:val="yellow"/>
                <w:lang w:eastAsia="ja-JP"/>
              </w:rPr>
            </w:pPr>
            <w:ins w:id="188" w:author="ZTE Xie Yuming" w:date="2018-05-09T16:02:41Z">
              <w:r>
                <w:rPr>
                  <w:rFonts w:hint="default" w:cs="Arial"/>
                  <w:szCs w:val="18"/>
                  <w:highlight w:val="yellow"/>
                  <w:lang w:val="en-US" w:eastAsia="zh-CN"/>
                </w:rPr>
                <w:t>n41</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89" w:author="ZTE Xie Yuming" w:date="2018-05-09T16:02:41Z"/>
                <w:rFonts w:hint="default" w:cs="Arial"/>
                <w:szCs w:val="18"/>
                <w:highlight w:val="yellow"/>
                <w:lang w:eastAsia="ja-JP"/>
              </w:rPr>
            </w:pPr>
            <w:ins w:id="190" w:author="ZTE Xie Yuming" w:date="2018-05-09T16:02:41Z">
              <w:r>
                <w:rPr>
                  <w:rFonts w:hint="default" w:cs="Arial"/>
                  <w:szCs w:val="18"/>
                  <w:highlight w:val="yellow"/>
                  <w:lang w:val="en-US" w:eastAsia="zh-CN"/>
                </w:rPr>
                <w:t>2476 MHz – 2710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191"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92" w:author="ZTE Xie Yuming" w:date="2018-05-09T16:02:41Z"/>
                <w:rFonts w:hint="default" w:cs="Arial"/>
                <w:szCs w:val="18"/>
                <w:highlight w:val="yellow"/>
                <w:lang w:eastAsia="ja-JP"/>
              </w:rPr>
            </w:pPr>
            <w:ins w:id="193" w:author="ZTE Xie Yuming" w:date="2018-05-09T16:02:41Z">
              <w:r>
                <w:rPr>
                  <w:rFonts w:hint="default" w:cs="Arial"/>
                  <w:szCs w:val="18"/>
                  <w:highlight w:val="yellow"/>
                  <w:lang w:val="en-US" w:eastAsia="zh-CN"/>
                </w:rPr>
                <w:t>n50</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94" w:author="ZTE Xie Yuming" w:date="2018-05-09T16:02:41Z"/>
                <w:rFonts w:hint="default" w:cs="Arial"/>
                <w:szCs w:val="18"/>
                <w:highlight w:val="yellow"/>
                <w:lang w:eastAsia="ja-JP"/>
              </w:rPr>
            </w:pPr>
            <w:ins w:id="195" w:author="ZTE Xie Yuming" w:date="2018-05-09T16:02:41Z">
              <w:r>
                <w:rPr>
                  <w:rFonts w:hint="default" w:cs="Arial"/>
                  <w:szCs w:val="18"/>
                  <w:highlight w:val="yellow"/>
                  <w:lang w:val="en-US" w:eastAsia="zh-CN"/>
                </w:rPr>
                <w:t>1412 MHz – 1537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196"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97" w:author="ZTE Xie Yuming" w:date="2018-05-09T16:02:41Z"/>
                <w:rFonts w:hint="default" w:cs="Arial"/>
                <w:szCs w:val="18"/>
                <w:highlight w:val="yellow"/>
                <w:lang w:eastAsia="ja-JP"/>
              </w:rPr>
            </w:pPr>
            <w:ins w:id="198" w:author="ZTE Xie Yuming" w:date="2018-05-09T16:02:41Z">
              <w:r>
                <w:rPr>
                  <w:rFonts w:hint="default" w:cs="Arial"/>
                  <w:szCs w:val="18"/>
                  <w:highlight w:val="yellow"/>
                  <w:lang w:val="en-US" w:eastAsia="zh-CN"/>
                </w:rPr>
                <w:t>n51</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199" w:author="ZTE Xie Yuming" w:date="2018-05-09T16:02:41Z"/>
                <w:rFonts w:hint="default" w:cs="Arial"/>
                <w:szCs w:val="18"/>
                <w:highlight w:val="yellow"/>
                <w:lang w:eastAsia="ja-JP"/>
              </w:rPr>
            </w:pPr>
            <w:ins w:id="200" w:author="ZTE Xie Yuming" w:date="2018-05-09T16:02:41Z">
              <w:r>
                <w:rPr>
                  <w:rFonts w:hint="default" w:cs="Arial"/>
                  <w:szCs w:val="18"/>
                  <w:highlight w:val="yellow"/>
                  <w:lang w:val="en-US" w:eastAsia="zh-CN"/>
                </w:rPr>
                <w:t>1407 MHz – 1452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201"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02" w:author="ZTE Xie Yuming" w:date="2018-05-09T16:02:41Z"/>
                <w:rFonts w:hint="default" w:cs="Arial"/>
                <w:szCs w:val="18"/>
                <w:highlight w:val="yellow"/>
                <w:lang w:eastAsia="ja-JP"/>
              </w:rPr>
            </w:pPr>
            <w:ins w:id="203" w:author="ZTE Xie Yuming" w:date="2018-05-09T16:02:41Z">
              <w:r>
                <w:rPr>
                  <w:rFonts w:hint="default" w:cs="Arial"/>
                  <w:szCs w:val="18"/>
                  <w:highlight w:val="yellow"/>
                  <w:lang w:val="en-US" w:eastAsia="zh-CN"/>
                </w:rPr>
                <w:t>n66</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04" w:author="ZTE Xie Yuming" w:date="2018-05-09T16:02:41Z"/>
                <w:rFonts w:hint="default" w:cs="Arial"/>
                <w:szCs w:val="18"/>
                <w:highlight w:val="yellow"/>
                <w:lang w:eastAsia="ja-JP"/>
              </w:rPr>
            </w:pPr>
            <w:ins w:id="205" w:author="ZTE Xie Yuming" w:date="2018-05-09T16:02:41Z">
              <w:r>
                <w:rPr>
                  <w:rFonts w:hint="default" w:cs="Arial"/>
                  <w:szCs w:val="18"/>
                  <w:highlight w:val="yellow"/>
                  <w:lang w:val="en-US" w:eastAsia="zh-CN"/>
                </w:rPr>
                <w:t>1690 MHz – 1800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206"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07" w:author="ZTE Xie Yuming" w:date="2018-05-09T16:02:41Z"/>
                <w:rFonts w:hint="default" w:cs="Arial"/>
                <w:szCs w:val="18"/>
                <w:highlight w:val="yellow"/>
                <w:lang w:eastAsia="ja-JP"/>
              </w:rPr>
            </w:pPr>
            <w:ins w:id="208" w:author="ZTE Xie Yuming" w:date="2018-05-09T16:02:41Z">
              <w:r>
                <w:rPr>
                  <w:rFonts w:hint="default" w:cs="Arial"/>
                  <w:szCs w:val="18"/>
                  <w:highlight w:val="yellow"/>
                  <w:lang w:val="en-US" w:eastAsia="zh-CN"/>
                </w:rPr>
                <w:t>n70</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09" w:author="ZTE Xie Yuming" w:date="2018-05-09T16:02:41Z"/>
                <w:rFonts w:hint="default" w:cs="Arial"/>
                <w:szCs w:val="18"/>
                <w:highlight w:val="yellow"/>
                <w:lang w:eastAsia="ja-JP"/>
              </w:rPr>
            </w:pPr>
            <w:ins w:id="210" w:author="ZTE Xie Yuming" w:date="2018-05-09T16:02:41Z">
              <w:r>
                <w:rPr>
                  <w:rFonts w:hint="default" w:cs="Arial"/>
                  <w:szCs w:val="18"/>
                  <w:highlight w:val="yellow"/>
                  <w:lang w:val="en-US" w:eastAsia="zh-CN"/>
                </w:rPr>
                <w:t>1675 MHz – 1730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211"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12" w:author="ZTE Xie Yuming" w:date="2018-05-09T16:02:41Z"/>
                <w:rFonts w:hint="default" w:cs="Arial"/>
                <w:szCs w:val="18"/>
                <w:highlight w:val="yellow"/>
                <w:lang w:eastAsia="ja-JP"/>
              </w:rPr>
            </w:pPr>
            <w:ins w:id="213" w:author="ZTE Xie Yuming" w:date="2018-05-09T16:02:41Z">
              <w:r>
                <w:rPr>
                  <w:rFonts w:hint="default" w:cs="Arial"/>
                  <w:szCs w:val="18"/>
                  <w:highlight w:val="yellow"/>
                  <w:lang w:val="en-US" w:eastAsia="zh-CN"/>
                </w:rPr>
                <w:t>n71</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14" w:author="ZTE Xie Yuming" w:date="2018-05-09T16:02:41Z"/>
                <w:rFonts w:hint="default" w:cs="Arial"/>
                <w:szCs w:val="18"/>
                <w:highlight w:val="yellow"/>
                <w:lang w:eastAsia="ja-JP"/>
              </w:rPr>
            </w:pPr>
            <w:ins w:id="215" w:author="ZTE Xie Yuming" w:date="2018-05-09T16:02:41Z">
              <w:r>
                <w:rPr>
                  <w:rFonts w:hint="default" w:cs="Arial"/>
                  <w:szCs w:val="18"/>
                  <w:highlight w:val="yellow"/>
                  <w:lang w:val="en-US" w:eastAsia="zh-CN"/>
                </w:rPr>
                <w:t>643 MHz – 718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216"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17" w:author="ZTE Xie Yuming" w:date="2018-05-09T16:02:41Z"/>
                <w:rFonts w:hint="default" w:cs="Arial"/>
                <w:szCs w:val="18"/>
                <w:highlight w:val="yellow"/>
                <w:lang w:eastAsia="ja-JP"/>
              </w:rPr>
            </w:pPr>
            <w:ins w:id="218" w:author="ZTE Xie Yuming" w:date="2018-05-09T16:02:41Z">
              <w:r>
                <w:rPr>
                  <w:rFonts w:hint="default" w:cs="Arial"/>
                  <w:szCs w:val="18"/>
                  <w:highlight w:val="yellow"/>
                  <w:lang w:val="en-US" w:eastAsia="zh-CN"/>
                </w:rPr>
                <w:t>n74</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19" w:author="ZTE Xie Yuming" w:date="2018-05-09T16:02:41Z"/>
                <w:rFonts w:hint="default" w:cs="Arial"/>
                <w:szCs w:val="18"/>
                <w:highlight w:val="yellow"/>
                <w:lang w:eastAsia="ja-JP"/>
              </w:rPr>
            </w:pPr>
            <w:ins w:id="220" w:author="ZTE Xie Yuming" w:date="2018-05-09T16:02:41Z">
              <w:r>
                <w:rPr>
                  <w:rFonts w:hint="default" w:cs="Arial"/>
                  <w:szCs w:val="18"/>
                  <w:highlight w:val="yellow"/>
                  <w:lang w:val="en-US" w:eastAsia="zh-CN"/>
                </w:rPr>
                <w:t>1407 MHz – 1490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221"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22" w:author="ZTE Xie Yuming" w:date="2018-05-09T16:02:41Z"/>
                <w:rFonts w:hint="default" w:cs="Arial"/>
                <w:szCs w:val="18"/>
                <w:highlight w:val="yellow"/>
                <w:lang w:eastAsia="ja-JP"/>
              </w:rPr>
            </w:pPr>
            <w:ins w:id="223" w:author="ZTE Xie Yuming" w:date="2018-05-09T16:02:41Z">
              <w:r>
                <w:rPr>
                  <w:rFonts w:hint="default" w:cs="Arial"/>
                  <w:szCs w:val="18"/>
                  <w:highlight w:val="yellow"/>
                  <w:lang w:val="en-US" w:eastAsia="zh-CN"/>
                </w:rPr>
                <w:t>n75</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24" w:author="ZTE Xie Yuming" w:date="2018-05-09T16:02:41Z"/>
                <w:rFonts w:hint="default" w:cs="Arial"/>
                <w:szCs w:val="18"/>
                <w:highlight w:val="yellow"/>
                <w:lang w:eastAsia="ja-JP"/>
              </w:rPr>
            </w:pPr>
            <w:ins w:id="225" w:author="ZTE Xie Yuming" w:date="2018-05-09T16:02:41Z">
              <w:r>
                <w:rPr>
                  <w:rFonts w:hint="default" w:cs="Arial"/>
                  <w:szCs w:val="18"/>
                  <w:highlight w:val="yellow"/>
                  <w:lang w:val="en-US" w:eastAsia="zh-CN"/>
                </w:rPr>
                <w:t>N/A</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226"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27" w:author="ZTE Xie Yuming" w:date="2018-05-09T16:02:41Z"/>
                <w:rFonts w:hint="default" w:cs="Arial"/>
                <w:szCs w:val="18"/>
                <w:highlight w:val="yellow"/>
                <w:lang w:eastAsia="ja-JP"/>
              </w:rPr>
            </w:pPr>
            <w:ins w:id="228" w:author="ZTE Xie Yuming" w:date="2018-05-09T16:02:41Z">
              <w:r>
                <w:rPr>
                  <w:rFonts w:hint="default" w:cs="Arial"/>
                  <w:szCs w:val="18"/>
                  <w:highlight w:val="yellow"/>
                  <w:lang w:val="en-US" w:eastAsia="zh-CN"/>
                </w:rPr>
                <w:t>n76</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29" w:author="ZTE Xie Yuming" w:date="2018-05-09T16:02:41Z"/>
                <w:rFonts w:hint="default" w:cs="Arial"/>
                <w:szCs w:val="18"/>
                <w:highlight w:val="yellow"/>
                <w:lang w:eastAsia="ja-JP"/>
              </w:rPr>
            </w:pPr>
            <w:ins w:id="230" w:author="ZTE Xie Yuming" w:date="2018-05-09T16:02:41Z">
              <w:r>
                <w:rPr>
                  <w:rFonts w:hint="default" w:cs="Arial"/>
                  <w:szCs w:val="18"/>
                  <w:highlight w:val="yellow"/>
                  <w:lang w:val="en-US" w:eastAsia="zh-CN"/>
                </w:rPr>
                <w:t>N/A</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231"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32" w:author="ZTE Xie Yuming" w:date="2018-05-09T16:02:41Z"/>
                <w:rFonts w:hint="default" w:cs="Arial"/>
                <w:szCs w:val="18"/>
                <w:highlight w:val="yellow"/>
                <w:lang w:eastAsia="ja-JP"/>
              </w:rPr>
            </w:pPr>
            <w:ins w:id="233" w:author="ZTE Xie Yuming" w:date="2018-05-09T16:02:41Z">
              <w:r>
                <w:rPr>
                  <w:rFonts w:hint="default" w:cs="Arial"/>
                  <w:szCs w:val="18"/>
                  <w:highlight w:val="yellow"/>
                  <w:lang w:val="en-US" w:eastAsia="zh-CN"/>
                </w:rPr>
                <w:t>n77</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34" w:author="ZTE Xie Yuming" w:date="2018-05-09T16:02:41Z"/>
                <w:rFonts w:hint="default" w:cs="Arial"/>
                <w:szCs w:val="18"/>
                <w:highlight w:val="yellow"/>
                <w:lang w:eastAsia="ja-JP"/>
              </w:rPr>
            </w:pPr>
            <w:ins w:id="235" w:author="ZTE Xie Yuming" w:date="2018-05-09T16:02:41Z">
              <w:r>
                <w:rPr>
                  <w:rFonts w:hint="default" w:cs="Arial"/>
                  <w:szCs w:val="18"/>
                  <w:highlight w:val="yellow"/>
                  <w:lang w:val="en-US" w:eastAsia="zh-CN"/>
                </w:rPr>
                <w:t>3240 MHz – 4260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236"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37" w:author="ZTE Xie Yuming" w:date="2018-05-09T16:02:41Z"/>
                <w:rFonts w:hint="default" w:cs="Arial"/>
                <w:szCs w:val="18"/>
                <w:highlight w:val="yellow"/>
                <w:lang w:eastAsia="ja-JP"/>
              </w:rPr>
            </w:pPr>
            <w:ins w:id="238" w:author="ZTE Xie Yuming" w:date="2018-05-09T16:02:41Z">
              <w:r>
                <w:rPr>
                  <w:rFonts w:hint="default" w:cs="Arial"/>
                  <w:szCs w:val="18"/>
                  <w:highlight w:val="yellow"/>
                  <w:lang w:val="en-US" w:eastAsia="zh-CN"/>
                </w:rPr>
                <w:t>n78</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39" w:author="ZTE Xie Yuming" w:date="2018-05-09T16:02:41Z"/>
                <w:rFonts w:hint="default" w:cs="Arial"/>
                <w:szCs w:val="18"/>
                <w:highlight w:val="yellow"/>
                <w:lang w:eastAsia="ja-JP"/>
              </w:rPr>
            </w:pPr>
            <w:ins w:id="240" w:author="ZTE Xie Yuming" w:date="2018-05-09T16:02:41Z">
              <w:r>
                <w:rPr>
                  <w:rFonts w:hint="default" w:cs="Arial"/>
                  <w:szCs w:val="18"/>
                  <w:highlight w:val="yellow"/>
                  <w:lang w:val="en-US" w:eastAsia="zh-CN"/>
                </w:rPr>
                <w:t>3240 MHz – 3860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241"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42" w:author="ZTE Xie Yuming" w:date="2018-05-09T16:02:41Z"/>
                <w:rFonts w:hint="default" w:cs="Arial"/>
                <w:szCs w:val="18"/>
                <w:highlight w:val="yellow"/>
                <w:lang w:eastAsia="ja-JP"/>
              </w:rPr>
            </w:pPr>
            <w:ins w:id="243" w:author="ZTE Xie Yuming" w:date="2018-05-09T16:02:41Z">
              <w:r>
                <w:rPr>
                  <w:rFonts w:hint="default" w:cs="Arial"/>
                  <w:szCs w:val="18"/>
                  <w:highlight w:val="yellow"/>
                  <w:lang w:val="en-US" w:eastAsia="zh-CN"/>
                </w:rPr>
                <w:t>n79</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44" w:author="ZTE Xie Yuming" w:date="2018-05-09T16:02:41Z"/>
                <w:rFonts w:hint="default" w:cs="Arial"/>
                <w:szCs w:val="18"/>
                <w:highlight w:val="yellow"/>
                <w:lang w:eastAsia="ja-JP"/>
              </w:rPr>
            </w:pPr>
            <w:ins w:id="245" w:author="ZTE Xie Yuming" w:date="2018-05-09T16:02:41Z">
              <w:r>
                <w:rPr>
                  <w:rFonts w:hint="default" w:cs="Arial"/>
                  <w:szCs w:val="18"/>
                  <w:highlight w:val="yellow"/>
                  <w:lang w:val="en-US" w:eastAsia="zh-CN"/>
                </w:rPr>
                <w:t>4340 MHz – 5060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246"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47" w:author="ZTE Xie Yuming" w:date="2018-05-09T16:02:41Z"/>
                <w:rFonts w:hint="default" w:cs="Arial"/>
                <w:szCs w:val="18"/>
                <w:highlight w:val="yellow"/>
                <w:lang w:eastAsia="ja-JP"/>
              </w:rPr>
            </w:pPr>
            <w:ins w:id="248" w:author="ZTE Xie Yuming" w:date="2018-05-09T16:02:41Z">
              <w:r>
                <w:rPr>
                  <w:rFonts w:hint="default" w:cs="Arial"/>
                  <w:szCs w:val="18"/>
                  <w:highlight w:val="yellow"/>
                  <w:lang w:val="en-US" w:eastAsia="zh-CN"/>
                </w:rPr>
                <w:t>n80</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49" w:author="ZTE Xie Yuming" w:date="2018-05-09T16:02:41Z"/>
                <w:rFonts w:hint="default" w:cs="Arial"/>
                <w:szCs w:val="18"/>
                <w:highlight w:val="yellow"/>
                <w:lang w:eastAsia="ja-JP"/>
              </w:rPr>
            </w:pPr>
            <w:ins w:id="250" w:author="ZTE Xie Yuming" w:date="2018-05-09T16:02:41Z">
              <w:r>
                <w:rPr>
                  <w:rFonts w:hint="default" w:cs="Arial"/>
                  <w:szCs w:val="18"/>
                  <w:highlight w:val="yellow"/>
                  <w:lang w:val="en-US" w:eastAsia="zh-CN"/>
                </w:rPr>
                <w:t>1690 MHz – 1805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251"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52" w:author="ZTE Xie Yuming" w:date="2018-05-09T16:02:41Z"/>
                <w:rFonts w:hint="default" w:cs="Arial"/>
                <w:szCs w:val="18"/>
                <w:highlight w:val="yellow"/>
                <w:lang w:eastAsia="ja-JP"/>
              </w:rPr>
            </w:pPr>
            <w:ins w:id="253" w:author="ZTE Xie Yuming" w:date="2018-05-09T16:02:41Z">
              <w:r>
                <w:rPr>
                  <w:rFonts w:hint="default" w:cs="Arial"/>
                  <w:szCs w:val="18"/>
                  <w:highlight w:val="yellow"/>
                  <w:lang w:val="en-US" w:eastAsia="zh-CN"/>
                </w:rPr>
                <w:t>n81</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54" w:author="ZTE Xie Yuming" w:date="2018-05-09T16:02:41Z"/>
                <w:rFonts w:hint="default" w:cs="Arial"/>
                <w:szCs w:val="18"/>
                <w:highlight w:val="yellow"/>
                <w:lang w:eastAsia="ja-JP"/>
              </w:rPr>
            </w:pPr>
            <w:ins w:id="255" w:author="ZTE Xie Yuming" w:date="2018-05-09T16:02:41Z">
              <w:r>
                <w:rPr>
                  <w:rFonts w:hint="default" w:cs="Arial"/>
                  <w:szCs w:val="18"/>
                  <w:highlight w:val="yellow"/>
                  <w:lang w:val="en-US" w:eastAsia="zh-CN"/>
                </w:rPr>
                <w:t>860 MHz – 935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256"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57" w:author="ZTE Xie Yuming" w:date="2018-05-09T16:02:41Z"/>
                <w:rFonts w:hint="default" w:cs="Arial"/>
                <w:szCs w:val="18"/>
                <w:highlight w:val="yellow"/>
                <w:lang w:eastAsia="ja-JP"/>
              </w:rPr>
            </w:pPr>
            <w:ins w:id="258" w:author="ZTE Xie Yuming" w:date="2018-05-09T16:02:41Z">
              <w:r>
                <w:rPr>
                  <w:rFonts w:hint="default" w:cs="Arial"/>
                  <w:szCs w:val="18"/>
                  <w:highlight w:val="yellow"/>
                  <w:lang w:val="en-US" w:eastAsia="zh-CN"/>
                </w:rPr>
                <w:t>n82</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59" w:author="ZTE Xie Yuming" w:date="2018-05-09T16:02:41Z"/>
                <w:rFonts w:hint="default" w:cs="Arial"/>
                <w:szCs w:val="18"/>
                <w:highlight w:val="yellow"/>
                <w:lang w:eastAsia="ja-JP"/>
              </w:rPr>
            </w:pPr>
            <w:ins w:id="260" w:author="ZTE Xie Yuming" w:date="2018-05-09T16:02:41Z">
              <w:r>
                <w:rPr>
                  <w:rFonts w:hint="default" w:cs="Arial"/>
                  <w:szCs w:val="18"/>
                  <w:highlight w:val="yellow"/>
                  <w:lang w:val="en-US" w:eastAsia="zh-CN"/>
                </w:rPr>
                <w:t>812 MHz – 882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261"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62" w:author="ZTE Xie Yuming" w:date="2018-05-09T16:02:41Z"/>
                <w:rFonts w:hint="default" w:cs="Arial"/>
                <w:szCs w:val="18"/>
                <w:highlight w:val="yellow"/>
                <w:lang w:eastAsia="ja-JP"/>
              </w:rPr>
            </w:pPr>
            <w:ins w:id="263" w:author="ZTE Xie Yuming" w:date="2018-05-09T16:02:41Z">
              <w:r>
                <w:rPr>
                  <w:rFonts w:hint="default" w:cs="Arial"/>
                  <w:szCs w:val="18"/>
                  <w:highlight w:val="yellow"/>
                  <w:lang w:val="en-US" w:eastAsia="zh-CN"/>
                </w:rPr>
                <w:t>n83</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64" w:author="ZTE Xie Yuming" w:date="2018-05-09T16:02:41Z"/>
                <w:rFonts w:hint="default" w:cs="Arial"/>
                <w:szCs w:val="18"/>
                <w:highlight w:val="yellow"/>
                <w:lang w:eastAsia="ja-JP"/>
              </w:rPr>
            </w:pPr>
            <w:ins w:id="265" w:author="ZTE Xie Yuming" w:date="2018-05-09T16:02:41Z">
              <w:r>
                <w:rPr>
                  <w:rFonts w:hint="default" w:cs="Arial"/>
                  <w:szCs w:val="18"/>
                  <w:highlight w:val="yellow"/>
                  <w:lang w:val="en-US" w:eastAsia="zh-CN"/>
                </w:rPr>
                <w:t>683 MHz – 768 MHz</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ins w:id="266" w:author="ZTE Xie Yuming" w:date="2018-05-09T16:02:41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67" w:author="ZTE Xie Yuming" w:date="2018-05-09T16:02:41Z"/>
                <w:rFonts w:hint="default" w:cs="Arial"/>
                <w:szCs w:val="18"/>
                <w:highlight w:val="yellow"/>
                <w:lang w:eastAsia="ja-JP"/>
              </w:rPr>
            </w:pPr>
            <w:ins w:id="268" w:author="ZTE Xie Yuming" w:date="2018-05-09T16:02:41Z">
              <w:r>
                <w:rPr>
                  <w:rFonts w:hint="default" w:cs="Arial"/>
                  <w:szCs w:val="18"/>
                  <w:highlight w:val="yellow"/>
                  <w:lang w:val="en-US" w:eastAsia="zh-CN"/>
                </w:rPr>
                <w:t>n84</w:t>
              </w:r>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top"/>
          </w:tcPr>
          <w:p>
            <w:pPr>
              <w:pStyle w:val="48"/>
              <w:keepNext w:val="0"/>
              <w:keepLines/>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ins w:id="269" w:author="ZTE Xie Yuming" w:date="2018-05-09T16:02:41Z"/>
                <w:rFonts w:hint="default" w:cs="Arial"/>
                <w:szCs w:val="18"/>
                <w:highlight w:val="yellow"/>
                <w:lang w:eastAsia="ja-JP"/>
              </w:rPr>
            </w:pPr>
            <w:ins w:id="270" w:author="ZTE Xie Yuming" w:date="2018-05-09T16:02:41Z">
              <w:r>
                <w:rPr>
                  <w:rFonts w:hint="default" w:cs="Arial"/>
                  <w:szCs w:val="18"/>
                  <w:highlight w:val="yellow"/>
                  <w:lang w:val="en-US" w:eastAsia="zh-CN"/>
                </w:rPr>
                <w:t>1900 MHz – 2000 MHz</w:t>
              </w:r>
            </w:ins>
          </w:p>
        </w:tc>
      </w:tr>
    </w:tbl>
    <w:p/>
    <w:p>
      <w:pPr>
        <w:pStyle w:val="50"/>
        <w:ind w:left="360" w:hanging="360"/>
        <w:rPr>
          <w:rFonts w:ascii="Arial" w:hAnsi="Arial"/>
          <w:color w:val="0000FF"/>
          <w:sz w:val="28"/>
          <w:szCs w:val="28"/>
          <w:lang w:val="en-US"/>
        </w:rPr>
      </w:pPr>
      <w:bookmarkStart w:id="7" w:name="_Toc503968669"/>
      <w:r>
        <w:rPr>
          <w:rFonts w:ascii="Arial" w:hAnsi="Arial"/>
          <w:color w:val="0000FF"/>
          <w:sz w:val="28"/>
          <w:szCs w:val="28"/>
          <w:lang w:val="en-US"/>
        </w:rPr>
        <w:t>*********************End of change*****************</w:t>
      </w:r>
    </w:p>
    <w:p>
      <w:pPr>
        <w:pStyle w:val="50"/>
        <w:ind w:left="360" w:hanging="360"/>
        <w:rPr>
          <w:rFonts w:hint="eastAsia" w:eastAsia="宋体"/>
          <w:lang w:val="en-US" w:eastAsia="zh-CN"/>
        </w:rPr>
      </w:pPr>
      <w:r>
        <w:rPr>
          <w:rFonts w:ascii="Arial" w:hAnsi="Arial"/>
          <w:color w:val="0000FF"/>
          <w:sz w:val="28"/>
          <w:szCs w:val="28"/>
          <w:lang w:val="en-US"/>
        </w:rPr>
        <w:t>*********************Next changed section*****************</w:t>
      </w:r>
    </w:p>
    <w:p>
      <w:pPr>
        <w:pStyle w:val="3"/>
        <w:rPr>
          <w:lang w:eastAsia="en-GB"/>
        </w:rPr>
      </w:pPr>
      <w:r>
        <w:rPr>
          <w:lang w:eastAsia="en-GB"/>
        </w:rPr>
        <w:t>8.2</w:t>
      </w:r>
      <w:r>
        <w:rPr>
          <w:lang w:eastAsia="en-GB"/>
        </w:rPr>
        <w:tab/>
      </w:r>
      <w:r>
        <w:rPr>
          <w:lang w:eastAsia="en-GB"/>
        </w:rPr>
        <w:t>Radiated emission from Base Station and ancillary equipment</w:t>
      </w:r>
      <w:bookmarkEnd w:id="7"/>
    </w:p>
    <w:p>
      <w:pPr>
        <w:pStyle w:val="4"/>
        <w:rPr>
          <w:lang w:eastAsia="en-GB"/>
        </w:rPr>
      </w:pPr>
      <w:bookmarkStart w:id="8" w:name="_Toc503968670"/>
      <w:r>
        <w:rPr>
          <w:lang w:eastAsia="en-GB"/>
        </w:rPr>
        <w:t>8.2.1</w:t>
      </w:r>
      <w:r>
        <w:rPr>
          <w:lang w:eastAsia="en-GB"/>
        </w:rPr>
        <w:tab/>
      </w:r>
      <w:r>
        <w:rPr>
          <w:lang w:eastAsia="en-GB"/>
        </w:rPr>
        <w:t>Radiated emission for Base Stations</w:t>
      </w:r>
      <w:bookmarkEnd w:id="8"/>
    </w:p>
    <w:p>
      <w:pPr>
        <w:overflowPunct w:val="0"/>
        <w:autoSpaceDE w:val="0"/>
        <w:autoSpaceDN w:val="0"/>
        <w:adjustRightInd w:val="0"/>
        <w:textAlignment w:val="baseline"/>
        <w:rPr>
          <w:rFonts w:cs="v4.2.0"/>
          <w:lang w:eastAsia="en-GB"/>
        </w:rPr>
      </w:pPr>
      <w:r>
        <w:rPr>
          <w:rFonts w:cs="v4.2.0"/>
          <w:lang w:eastAsia="en-GB"/>
        </w:rPr>
        <w:t>This test is applicable to Base stations, except for BS that are only single-RAT GSM/EDGE capable. This test shall be performed on a representative configuration of the Base station.</w:t>
      </w:r>
    </w:p>
    <w:p>
      <w:pPr>
        <w:overflowPunct w:val="0"/>
        <w:autoSpaceDE w:val="0"/>
        <w:autoSpaceDN w:val="0"/>
        <w:adjustRightInd w:val="0"/>
        <w:textAlignment w:val="baseline"/>
        <w:rPr>
          <w:rFonts w:cs="v4.2.0"/>
          <w:lang w:eastAsia="en-GB"/>
        </w:rPr>
      </w:pPr>
      <w:r>
        <w:rPr>
          <w:rFonts w:cs="v4.2.0"/>
          <w:lang w:eastAsia="en-GB"/>
        </w:rPr>
        <w:t>For Base Stations that are only single-RAT GSM/EDGE capable, the test method and limits in clause 8 of TS 51.021 [10] apply.</w:t>
      </w:r>
      <w:bookmarkStart w:id="9" w:name="_Toc503968671"/>
    </w:p>
    <w:p>
      <w:pPr>
        <w:pStyle w:val="5"/>
        <w:rPr>
          <w:lang w:eastAsia="en-GB"/>
        </w:rPr>
      </w:pPr>
      <w:r>
        <w:rPr>
          <w:lang w:eastAsia="en-GB"/>
        </w:rPr>
        <w:t>8.2.1.1</w:t>
      </w:r>
      <w:r>
        <w:rPr>
          <w:lang w:eastAsia="en-GB"/>
        </w:rPr>
        <w:tab/>
      </w:r>
      <w:r>
        <w:rPr>
          <w:lang w:eastAsia="en-GB"/>
        </w:rPr>
        <w:t>Definition</w:t>
      </w:r>
      <w:bookmarkEnd w:id="9"/>
    </w:p>
    <w:p>
      <w:pPr>
        <w:overflowPunct w:val="0"/>
        <w:autoSpaceDE w:val="0"/>
        <w:autoSpaceDN w:val="0"/>
        <w:adjustRightInd w:val="0"/>
        <w:textAlignment w:val="baseline"/>
        <w:rPr>
          <w:rFonts w:cs="v4.2.0"/>
          <w:lang w:eastAsia="en-GB"/>
        </w:rPr>
      </w:pPr>
      <w:r>
        <w:rPr>
          <w:rFonts w:cs="v4.2.0"/>
          <w:lang w:eastAsia="en-GB"/>
        </w:rPr>
        <w:t>This test assesses the ability of BS to limit unwanted emission from the enclosure port.</w:t>
      </w:r>
    </w:p>
    <w:p>
      <w:pPr>
        <w:pStyle w:val="5"/>
        <w:rPr>
          <w:lang w:eastAsia="en-GB"/>
        </w:rPr>
      </w:pPr>
      <w:bookmarkStart w:id="10" w:name="_Toc503968672"/>
      <w:r>
        <w:rPr>
          <w:lang w:eastAsia="en-GB"/>
        </w:rPr>
        <w:t>8.2.1.2</w:t>
      </w:r>
      <w:r>
        <w:rPr>
          <w:lang w:eastAsia="en-GB"/>
        </w:rPr>
        <w:tab/>
      </w:r>
      <w:r>
        <w:rPr>
          <w:lang w:eastAsia="en-GB"/>
        </w:rPr>
        <w:t>Test method</w:t>
      </w:r>
      <w:bookmarkEnd w:id="10"/>
    </w:p>
    <w:p>
      <w:pPr>
        <w:pStyle w:val="54"/>
        <w:rPr>
          <w:lang w:eastAsia="en-GB"/>
        </w:rPr>
      </w:pPr>
      <w:r>
        <w:rPr>
          <w:lang w:eastAsia="en-GB"/>
        </w:rPr>
        <w:t>a)</w:t>
      </w:r>
      <w:r>
        <w:rPr>
          <w:lang w:eastAsia="en-GB"/>
        </w:rPr>
        <w:tab/>
      </w:r>
      <w:r>
        <w:rPr>
          <w:lang w:eastAsia="en-GB"/>
        </w:rPr>
        <w:t>A test site fulfilling the requirements of ITU-R SM. 329 [</w:t>
      </w:r>
      <w:r>
        <w:t>15</w:t>
      </w:r>
      <w:r>
        <w:rPr>
          <w:lang w:eastAsia="en-GB"/>
        </w:rPr>
        <w:t xml:space="preserve">] shall be used. The BS shall be placed on a non-conducting support and shall be operated from a power source via a RF filter to avoid radiation from the power leads. </w:t>
      </w:r>
    </w:p>
    <w:p>
      <w:pPr>
        <w:pStyle w:val="54"/>
        <w:rPr>
          <w:lang w:eastAsia="en-GB"/>
        </w:rPr>
      </w:pPr>
      <w:r>
        <w:rPr>
          <w:lang w:eastAsia="en-GB"/>
        </w:rPr>
        <w:tab/>
      </w:r>
      <w:r>
        <w:rPr>
          <w:lang w:eastAsia="en-GB"/>
        </w:rPr>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pPr>
        <w:pStyle w:val="43"/>
        <w:rPr>
          <w:lang w:val="en-GB" w:eastAsia="en-GB"/>
        </w:rPr>
      </w:pPr>
      <w:r>
        <w:rPr>
          <w:lang w:val="en-GB" w:eastAsia="en-GB"/>
        </w:rPr>
        <w:t>NOTE:</w:t>
      </w:r>
      <w:r>
        <w:rPr>
          <w:lang w:val="en-GB" w:eastAsia="en-GB"/>
        </w:rPr>
        <w:tab/>
      </w:r>
      <w:r>
        <w:rPr>
          <w:lang w:val="en-GB" w:eastAsia="en-GB"/>
        </w:rPr>
        <w:t>Effective radiated power (e.r.p.) refers to the radiation of a half wave tuned dipole instead of an isotropic antenna. There is a constant difference of 2,15 dB between e.i.r.p. and e.r.p.</w:t>
      </w:r>
    </w:p>
    <w:p>
      <w:pPr>
        <w:jc w:val="center"/>
        <w:rPr>
          <w:lang w:eastAsia="en-GB"/>
        </w:rPr>
      </w:pPr>
      <w:r>
        <w:rPr>
          <w:lang w:eastAsia="en-GB"/>
        </w:rPr>
        <w:t xml:space="preserve">e.r.p. (dBm) </w:t>
      </w:r>
      <w:r>
        <w:rPr>
          <w:rFonts w:ascii="Symbol" w:hAnsi="Symbol"/>
          <w:lang w:eastAsia="en-GB"/>
        </w:rPr>
        <w:t></w:t>
      </w:r>
      <w:r>
        <w:rPr>
          <w:lang w:eastAsia="en-GB"/>
        </w:rPr>
        <w:t xml:space="preserve"> e.i.r.p. (dBm) </w:t>
      </w:r>
      <w:r>
        <w:rPr>
          <w:rFonts w:ascii="Symbol" w:hAnsi="Symbol"/>
          <w:lang w:eastAsia="en-GB"/>
        </w:rPr>
        <w:t></w:t>
      </w:r>
      <w:r>
        <w:rPr>
          <w:lang w:eastAsia="en-GB"/>
        </w:rPr>
        <w:t xml:space="preserve"> 2,15</w:t>
      </w:r>
      <w:r>
        <w:rPr>
          <w:lang w:eastAsia="en-GB"/>
        </w:rPr>
        <w:tab/>
      </w:r>
      <w:r>
        <w:rPr>
          <w:lang w:eastAsia="en-GB"/>
        </w:rPr>
        <w:tab/>
      </w:r>
      <w:r>
        <w:rPr>
          <w:lang w:eastAsia="en-GB"/>
        </w:rPr>
        <w:tab/>
      </w:r>
      <w:r>
        <w:rPr>
          <w:lang w:eastAsia="en-GB"/>
        </w:rPr>
        <w:t>Ref: ITU-R SM.329 ANNEX 1 [</w:t>
      </w:r>
      <w:r>
        <w:t>15</w:t>
      </w:r>
      <w:r>
        <w:rPr>
          <w:lang w:eastAsia="en-GB"/>
        </w:rPr>
        <w:t>].</w:t>
      </w:r>
    </w:p>
    <w:p>
      <w:pPr>
        <w:pStyle w:val="54"/>
        <w:rPr>
          <w:lang w:eastAsia="en-GB"/>
        </w:rPr>
      </w:pPr>
      <w:r>
        <w:rPr>
          <w:lang w:eastAsia="en-GB"/>
        </w:rPr>
        <w:t>b)</w:t>
      </w:r>
      <w:r>
        <w:rPr>
          <w:lang w:eastAsia="en-GB"/>
        </w:rPr>
        <w:tab/>
      </w:r>
      <w:r>
        <w:rPr>
          <w:lang w:eastAsia="en-GB"/>
        </w:rPr>
        <w:t xml:space="preserve">The BS shall transmit with maximum power declared by the manufacturer with all transmitters active. Set the base station to transmit a signal as stated in subclause 4.5. </w:t>
      </w:r>
    </w:p>
    <w:p>
      <w:pPr>
        <w:pStyle w:val="54"/>
        <w:rPr>
          <w:lang w:eastAsia="en-GB"/>
        </w:rPr>
      </w:pPr>
      <w:r>
        <w:rPr>
          <w:lang w:eastAsia="en-GB"/>
        </w:rPr>
        <w:t>c)</w:t>
      </w:r>
      <w:r>
        <w:rPr>
          <w:lang w:eastAsia="en-GB"/>
        </w:rPr>
        <w:tab/>
      </w:r>
      <w:r>
        <w:rPr>
          <w:lang w:eastAsia="en-GB"/>
        </w:rPr>
        <w:t>The received power shall be measured over the frequency range 30 MHz to 12.75 GHz, excluding 10 MHz below the lower RF bandwidth edge to 10 MHz above the upper RF bandwidth edge The measurement bandwidth shall be 100 kHz between 30 MHz and 1 GHz and 1 MHz above 1 GHz as given in ITU-R SM.329 [15].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pPr>
        <w:pStyle w:val="5"/>
        <w:rPr>
          <w:lang w:eastAsia="en-GB"/>
        </w:rPr>
      </w:pPr>
      <w:bookmarkStart w:id="11" w:name="_Toc503968673"/>
      <w:r>
        <w:rPr>
          <w:lang w:eastAsia="en-GB"/>
        </w:rPr>
        <w:t>8.2.1.3</w:t>
      </w:r>
      <w:r>
        <w:rPr>
          <w:lang w:eastAsia="en-GB"/>
        </w:rPr>
        <w:tab/>
      </w:r>
      <w:r>
        <w:rPr>
          <w:lang w:eastAsia="en-GB"/>
        </w:rPr>
        <w:t>Limits</w:t>
      </w:r>
      <w:bookmarkEnd w:id="11"/>
    </w:p>
    <w:p>
      <w:pPr>
        <w:overflowPunct w:val="0"/>
        <w:autoSpaceDE w:val="0"/>
        <w:autoSpaceDN w:val="0"/>
        <w:adjustRightInd w:val="0"/>
        <w:textAlignment w:val="baseline"/>
        <w:rPr>
          <w:lang w:eastAsia="en-GB"/>
        </w:rPr>
      </w:pPr>
      <w:r>
        <w:rPr>
          <w:lang w:eastAsia="en-GB"/>
        </w:rPr>
        <w:t>The frequency boundary and reference bandwidths for the detailed transitions of the limits between the requirements for out of band emissions and spurious emissions are based on ITU-R Recommendations SM.329 [10] and SM.1539 [23].</w:t>
      </w:r>
    </w:p>
    <w:p>
      <w:pPr>
        <w:overflowPunct w:val="0"/>
        <w:autoSpaceDE w:val="0"/>
        <w:autoSpaceDN w:val="0"/>
        <w:adjustRightInd w:val="0"/>
        <w:textAlignment w:val="baseline"/>
        <w:rPr>
          <w:rFonts w:cs="v4.2.0"/>
          <w:lang w:eastAsia="en-GB"/>
        </w:rPr>
      </w:pPr>
      <w:r>
        <w:rPr>
          <w:rFonts w:cs="v4.2.0"/>
          <w:lang w:eastAsia="en-GB"/>
        </w:rPr>
        <w:t>The BS shall meet the limits below:</w:t>
      </w:r>
    </w:p>
    <w:p>
      <w:pPr>
        <w:pStyle w:val="56"/>
        <w:rPr>
          <w:lang w:eastAsia="en-GB"/>
        </w:rPr>
      </w:pPr>
      <w:r>
        <w:rPr>
          <w:lang w:eastAsia="en-GB"/>
        </w:rPr>
        <w:t xml:space="preserve">Table 8.2.1.3-1: Limits for radiated emissions from BS </w:t>
      </w:r>
    </w:p>
    <w:tbl>
      <w:tblPr>
        <w:tblStyle w:val="37"/>
        <w:tblW w:w="634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765"/>
        <w:gridCol w:w="35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2765" w:type="dxa"/>
          </w:tcPr>
          <w:p>
            <w:pPr>
              <w:pStyle w:val="47"/>
              <w:rPr>
                <w:lang w:val="en-GB" w:eastAsia="en-GB"/>
              </w:rPr>
            </w:pPr>
            <w:r>
              <w:rPr>
                <w:lang w:val="en-GB" w:eastAsia="en-GB"/>
              </w:rPr>
              <w:t>Frequency range</w:t>
            </w:r>
          </w:p>
        </w:tc>
        <w:tc>
          <w:tcPr>
            <w:tcW w:w="3580" w:type="dxa"/>
          </w:tcPr>
          <w:p>
            <w:pPr>
              <w:pStyle w:val="47"/>
              <w:rPr>
                <w:lang w:val="en-GB" w:eastAsia="en-GB"/>
              </w:rPr>
            </w:pPr>
            <w:r>
              <w:rPr>
                <w:lang w:val="en-GB" w:eastAsia="en-GB"/>
              </w:rPr>
              <w:t>Minimum requirement (e.r.p.)/Reference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2765" w:type="dxa"/>
          </w:tcPr>
          <w:p>
            <w:pPr>
              <w:pStyle w:val="48"/>
              <w:rPr>
                <w:lang w:eastAsia="en-GB"/>
              </w:rPr>
            </w:pPr>
            <w:r>
              <w:rPr>
                <w:lang w:eastAsia="en-GB"/>
              </w:rPr>
              <w:t>30 MHz</w:t>
            </w:r>
            <w:r>
              <w:rPr>
                <w:lang w:eastAsia="en-GB"/>
              </w:rPr>
              <w:sym w:font="Symbol" w:char="F0A3"/>
            </w:r>
            <w:r>
              <w:rPr>
                <w:lang w:eastAsia="en-GB"/>
              </w:rPr>
              <w:t xml:space="preserve"> f &lt;1000 MHz</w:t>
            </w:r>
          </w:p>
        </w:tc>
        <w:tc>
          <w:tcPr>
            <w:tcW w:w="3580" w:type="dxa"/>
          </w:tcPr>
          <w:p>
            <w:pPr>
              <w:pStyle w:val="48"/>
              <w:rPr>
                <w:lang w:eastAsia="en-GB"/>
              </w:rPr>
            </w:pPr>
            <w:r>
              <w:rPr>
                <w:lang w:eastAsia="en-GB"/>
              </w:rPr>
              <w:t>-36 dBm/100 kHz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2765" w:type="dxa"/>
          </w:tcPr>
          <w:p>
            <w:pPr>
              <w:pStyle w:val="48"/>
              <w:rPr>
                <w:lang w:eastAsia="en-GB"/>
              </w:rPr>
            </w:pPr>
            <w:r>
              <w:rPr>
                <w:lang w:eastAsia="en-GB"/>
              </w:rPr>
              <w:t>1 GHz</w:t>
            </w:r>
            <w:r>
              <w:rPr>
                <w:lang w:eastAsia="en-GB"/>
              </w:rPr>
              <w:sym w:font="Symbol" w:char="F0A3"/>
            </w:r>
            <w:r>
              <w:rPr>
                <w:lang w:eastAsia="en-GB"/>
              </w:rPr>
              <w:t xml:space="preserve"> f &lt;12,75 GHz</w:t>
            </w:r>
          </w:p>
        </w:tc>
        <w:tc>
          <w:tcPr>
            <w:tcW w:w="3580" w:type="dxa"/>
          </w:tcPr>
          <w:p>
            <w:pPr>
              <w:pStyle w:val="48"/>
              <w:rPr>
                <w:lang w:eastAsia="en-GB"/>
              </w:rPr>
            </w:pPr>
            <w:r>
              <w:rPr>
                <w:lang w:eastAsia="en-GB"/>
              </w:rPr>
              <w:t>-30 dBm/ 1MHz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2765" w:type="dxa"/>
          </w:tcPr>
          <w:p>
            <w:pPr>
              <w:pStyle w:val="48"/>
              <w:jc w:val="left"/>
              <w:rPr>
                <w:ins w:id="272" w:author="ZTE Xie Yuming" w:date="2018-05-09T14:18:31Z"/>
                <w:rFonts w:hint="eastAsia" w:eastAsia="宋体"/>
                <w:highlight w:val="yellow"/>
                <w:lang w:val="en-US" w:eastAsia="zh-CN"/>
              </w:rPr>
              <w:pPrChange w:id="271" w:author="ZTE Xie Yuming" w:date="2018-05-08T16:33:32Z">
                <w:pPr>
                  <w:pStyle w:val="48"/>
                </w:pPr>
              </w:pPrChange>
            </w:pPr>
            <w:del w:id="273" w:author="ZTE Xie Yuming" w:date="2018-05-09T14:24:29Z">
              <w:r>
                <w:rPr>
                  <w:highlight w:val="yellow"/>
                  <w:rPrChange w:id="274" w:author="ZTE Xie Yuming" w:date="2018-05-09T14:25:14Z">
                    <w:rPr/>
                  </w:rPrChange>
                </w:rPr>
                <w:delText>F</w:delText>
              </w:r>
            </w:del>
            <w:del w:id="275" w:author="ZTE Xie Yuming" w:date="2018-05-09T14:24:29Z">
              <w:r>
                <w:rPr>
                  <w:highlight w:val="yellow"/>
                  <w:vertAlign w:val="subscript"/>
                  <w:rPrChange w:id="276" w:author="ZTE Xie Yuming" w:date="2018-05-09T14:25:14Z">
                    <w:rPr>
                      <w:vertAlign w:val="subscript"/>
                    </w:rPr>
                  </w:rPrChange>
                </w:rPr>
                <w:delText xml:space="preserve">BW RF,low </w:delText>
              </w:r>
            </w:del>
            <w:del w:id="277" w:author="ZTE Xie Yuming" w:date="2018-05-09T14:24:29Z">
              <w:r>
                <w:rPr>
                  <w:highlight w:val="yellow"/>
                  <w:lang w:eastAsia="en-GB"/>
                  <w:rPrChange w:id="278" w:author="ZTE Xie Yuming" w:date="2018-05-09T14:25:14Z">
                    <w:rPr>
                      <w:lang w:eastAsia="en-GB"/>
                    </w:rPr>
                  </w:rPrChange>
                </w:rPr>
                <w:delText xml:space="preserve">- 10 MHz &lt; f &lt; </w:delText>
              </w:r>
            </w:del>
            <w:del w:id="279" w:author="ZTE Xie Yuming" w:date="2018-05-09T14:24:29Z">
              <w:r>
                <w:rPr>
                  <w:highlight w:val="yellow"/>
                  <w:rPrChange w:id="280" w:author="ZTE Xie Yuming" w:date="2018-05-09T14:25:14Z">
                    <w:rPr/>
                  </w:rPrChange>
                </w:rPr>
                <w:delText>F</w:delText>
              </w:r>
            </w:del>
            <w:del w:id="281" w:author="ZTE Xie Yuming" w:date="2018-05-09T14:24:29Z">
              <w:r>
                <w:rPr>
                  <w:highlight w:val="yellow"/>
                  <w:vertAlign w:val="subscript"/>
                  <w:rPrChange w:id="282" w:author="ZTE Xie Yuming" w:date="2018-05-09T14:25:14Z">
                    <w:rPr>
                      <w:vertAlign w:val="subscript"/>
                    </w:rPr>
                  </w:rPrChange>
                </w:rPr>
                <w:delText xml:space="preserve">BW RF,high </w:delText>
              </w:r>
            </w:del>
            <w:del w:id="283" w:author="ZTE Xie Yuming" w:date="2018-05-09T14:24:29Z">
              <w:r>
                <w:rPr>
                  <w:highlight w:val="yellow"/>
                  <w:rPrChange w:id="284" w:author="ZTE Xie Yuming" w:date="2018-05-09T14:25:14Z">
                    <w:rPr/>
                  </w:rPrChange>
                </w:rPr>
                <w:delText xml:space="preserve"> </w:delText>
              </w:r>
            </w:del>
            <w:del w:id="285" w:author="ZTE Xie Yuming" w:date="2018-05-09T14:24:29Z">
              <w:r>
                <w:rPr>
                  <w:highlight w:val="yellow"/>
                  <w:lang w:eastAsia="en-GB"/>
                  <w:rPrChange w:id="286" w:author="ZTE Xie Yuming" w:date="2018-05-09T14:25:14Z">
                    <w:rPr>
                      <w:lang w:eastAsia="en-GB"/>
                    </w:rPr>
                  </w:rPrChange>
                </w:rPr>
                <w:delText>+ 10 MHz (Note 1)</w:delText>
              </w:r>
            </w:del>
          </w:p>
          <w:p>
            <w:pPr>
              <w:pStyle w:val="48"/>
              <w:jc w:val="left"/>
              <w:rPr>
                <w:lang w:eastAsia="en-GB"/>
              </w:rPr>
              <w:pPrChange w:id="287" w:author="ZTE Xie Yuming" w:date="2018-05-08T16:33:32Z">
                <w:pPr>
                  <w:pStyle w:val="48"/>
                </w:pPr>
              </w:pPrChange>
            </w:pPr>
            <w:ins w:id="288" w:author="ZTE Xie Yuming" w:date="2018-05-09T14:36:51Z">
              <w:r>
                <w:rPr>
                  <w:highlight w:val="yellow"/>
                  <w:lang w:eastAsia="en-US"/>
                </w:rPr>
                <w:t>F</w:t>
              </w:r>
            </w:ins>
            <w:ins w:id="289" w:author="ZTE Xie Yuming" w:date="2018-05-09T14:36:51Z">
              <w:r>
                <w:rPr>
                  <w:highlight w:val="yellow"/>
                  <w:vertAlign w:val="subscript"/>
                  <w:lang w:eastAsia="en-US"/>
                </w:rPr>
                <w:t>DL_low</w:t>
              </w:r>
            </w:ins>
            <w:ins w:id="290" w:author="ZTE Xie Yuming" w:date="2018-05-09T14:36:51Z">
              <w:r>
                <w:rPr>
                  <w:highlight w:val="yellow"/>
                  <w:lang w:eastAsia="en-US"/>
                </w:rPr>
                <w:t xml:space="preserve"> </w:t>
              </w:r>
            </w:ins>
            <w:ins w:id="291" w:author="ZTE Xie Yuming" w:date="2018-05-09T14:36:51Z">
              <w:r>
                <w:rPr>
                  <w:highlight w:val="yellow"/>
                  <w:lang w:eastAsia="en-GB"/>
                </w:rPr>
                <w:t xml:space="preserve">- </w:t>
              </w:r>
            </w:ins>
            <w:ins w:id="292" w:author="ZTE Xie Yuming" w:date="2018-05-09T14:36:51Z">
              <w:r>
                <w:rPr>
                  <w:highlight w:val="yellow"/>
                  <w:lang w:eastAsia="en-US"/>
                </w:rPr>
                <w:t>Δf</w:t>
              </w:r>
            </w:ins>
            <w:ins w:id="293" w:author="ZTE Xie Yuming" w:date="2018-05-09T14:36:51Z">
              <w:r>
                <w:rPr>
                  <w:rFonts w:hint="eastAsia"/>
                  <w:highlight w:val="yellow"/>
                  <w:vertAlign w:val="subscript"/>
                  <w:lang w:val="en-US" w:eastAsia="zh-CN"/>
                </w:rPr>
                <w:t>OBUE</w:t>
              </w:r>
            </w:ins>
            <w:ins w:id="294" w:author="ZTE Xie Yuming" w:date="2018-05-09T14:36:51Z">
              <w:r>
                <w:rPr>
                  <w:highlight w:val="yellow"/>
                  <w:lang w:eastAsia="en-US"/>
                </w:rPr>
                <w:t xml:space="preserve"> </w:t>
              </w:r>
            </w:ins>
            <w:ins w:id="295" w:author="ZTE Xie Yuming" w:date="2018-05-09T14:36:51Z">
              <w:r>
                <w:rPr>
                  <w:highlight w:val="yellow"/>
                  <w:lang w:eastAsia="en-GB"/>
                </w:rPr>
                <w:t xml:space="preserve"> &lt; f &lt; </w:t>
              </w:r>
            </w:ins>
            <w:ins w:id="296" w:author="ZTE Xie Yuming" w:date="2018-05-09T14:36:51Z">
              <w:r>
                <w:rPr>
                  <w:highlight w:val="yellow"/>
                  <w:lang w:eastAsia="en-US"/>
                </w:rPr>
                <w:t>F</w:t>
              </w:r>
            </w:ins>
            <w:ins w:id="297" w:author="ZTE Xie Yuming" w:date="2018-05-09T14:36:51Z">
              <w:r>
                <w:rPr>
                  <w:highlight w:val="yellow"/>
                  <w:vertAlign w:val="subscript"/>
                  <w:lang w:eastAsia="en-US"/>
                </w:rPr>
                <w:t>DL_high</w:t>
              </w:r>
            </w:ins>
            <w:ins w:id="298" w:author="ZTE Xie Yuming" w:date="2018-05-09T14:36:51Z">
              <w:r>
                <w:rPr>
                  <w:highlight w:val="yellow"/>
                  <w:lang w:eastAsia="en-US"/>
                </w:rPr>
                <w:t xml:space="preserve">  </w:t>
              </w:r>
            </w:ins>
            <w:ins w:id="299" w:author="ZTE Xie Yuming" w:date="2018-05-09T14:36:51Z">
              <w:r>
                <w:rPr>
                  <w:highlight w:val="yellow"/>
                  <w:lang w:eastAsia="en-GB"/>
                </w:rPr>
                <w:t>+</w:t>
              </w:r>
            </w:ins>
            <w:ins w:id="300" w:author="ZTE Xie Yuming" w:date="2018-05-09T14:36:51Z">
              <w:r>
                <w:rPr>
                  <w:highlight w:val="yellow"/>
                  <w:lang w:eastAsia="en-US"/>
                </w:rPr>
                <w:t>Δf</w:t>
              </w:r>
            </w:ins>
            <w:ins w:id="301" w:author="ZTE Xie Yuming" w:date="2018-05-09T14:36:51Z">
              <w:r>
                <w:rPr>
                  <w:rFonts w:hint="eastAsia"/>
                  <w:highlight w:val="yellow"/>
                  <w:vertAlign w:val="subscript"/>
                  <w:lang w:val="en-US" w:eastAsia="zh-CN"/>
                </w:rPr>
                <w:t>OBUE</w:t>
              </w:r>
            </w:ins>
            <w:ins w:id="302" w:author="ZTE Xie Yuming" w:date="2018-05-09T14:36:51Z">
              <w:r>
                <w:rPr>
                  <w:highlight w:val="yellow"/>
                  <w:lang w:eastAsia="en-GB"/>
                </w:rPr>
                <w:t xml:space="preserve"> (Note 1, Note </w:t>
              </w:r>
            </w:ins>
            <w:ins w:id="303" w:author="ZTE Xie Yuming" w:date="2018-05-09T14:36:51Z">
              <w:r>
                <w:rPr>
                  <w:rFonts w:hint="eastAsia" w:eastAsia="宋体"/>
                  <w:highlight w:val="yellow"/>
                  <w:lang w:val="en-US" w:eastAsia="zh-CN"/>
                </w:rPr>
                <w:t>2</w:t>
              </w:r>
            </w:ins>
            <w:ins w:id="304" w:author="ZTE Xie Yuming" w:date="2018-05-09T14:36:51Z">
              <w:r>
                <w:rPr>
                  <w:highlight w:val="yellow"/>
                  <w:lang w:eastAsia="en-GB"/>
                </w:rPr>
                <w:t>)</w:t>
              </w:r>
            </w:ins>
          </w:p>
        </w:tc>
        <w:tc>
          <w:tcPr>
            <w:tcW w:w="3580" w:type="dxa"/>
          </w:tcPr>
          <w:p>
            <w:pPr>
              <w:pStyle w:val="48"/>
              <w:rPr>
                <w:lang w:eastAsia="en-GB"/>
              </w:rPr>
            </w:pPr>
            <w:r>
              <w:rPr>
                <w:lang w:eastAsia="en-GB"/>
              </w:rPr>
              <w:t>Not defined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6345" w:type="dxa"/>
            <w:gridSpan w:val="2"/>
          </w:tcPr>
          <w:p>
            <w:pPr>
              <w:pStyle w:val="61"/>
              <w:rPr>
                <w:ins w:id="305" w:author="ZTE Xie Yuming" w:date="2018-05-08T16:24:46Z"/>
                <w:lang w:val="en-GB" w:eastAsia="en-GB"/>
              </w:rPr>
            </w:pPr>
            <w:r>
              <w:rPr>
                <w:lang w:val="en-GB" w:eastAsia="en-GB"/>
              </w:rPr>
              <w:t>NOTE 1:</w:t>
            </w:r>
            <w:r>
              <w:rPr>
                <w:lang w:val="en-GB" w:eastAsia="en-GB"/>
              </w:rPr>
              <w:tab/>
            </w:r>
            <w:r>
              <w:rPr>
                <w:lang w:val="en-GB" w:eastAsia="en-GB"/>
              </w:rPr>
              <w:t>For BS capable of multi-band operation, the frequency ranges relating to the RF bandwidths of all supported bands apply.</w:t>
            </w:r>
          </w:p>
          <w:p>
            <w:pPr>
              <w:pStyle w:val="61"/>
              <w:rPr>
                <w:lang w:val="en-GB" w:eastAsia="en-GB"/>
              </w:rPr>
            </w:pPr>
            <w:ins w:id="306" w:author="ZTE Xie Yuming" w:date="2018-05-08T16:24:59Z">
              <w:r>
                <w:rPr>
                  <w:highlight w:val="yellow"/>
                  <w:lang w:eastAsia="en-GB"/>
                </w:rPr>
                <w:t xml:space="preserve">NOTE 2: </w:t>
              </w:r>
            </w:ins>
            <w:ins w:id="307" w:author="ZTE Xie Yuming" w:date="2018-05-09T14:26:39Z">
              <w:r>
                <w:rPr>
                  <w:rFonts w:hint="eastAsia" w:eastAsia="宋体"/>
                  <w:highlight w:val="yellow"/>
                  <w:lang w:val="en-US" w:eastAsia="zh-CN"/>
                </w:rPr>
                <w:t xml:space="preserve"> </w:t>
              </w:r>
            </w:ins>
            <w:ins w:id="308" w:author="ZTE Xie Yuming" w:date="2018-05-08T16:24:59Z">
              <w:r>
                <w:rPr>
                  <w:highlight w:val="yellow"/>
                  <w:lang w:eastAsia="en-US"/>
                </w:rPr>
                <w:t>Δf</w:t>
              </w:r>
            </w:ins>
            <w:ins w:id="309" w:author="ZTE Xie Yuming" w:date="2018-05-08T16:24:59Z">
              <w:r>
                <w:rPr>
                  <w:rFonts w:hint="eastAsia"/>
                  <w:highlight w:val="yellow"/>
                  <w:vertAlign w:val="subscript"/>
                  <w:lang w:val="en-US" w:eastAsia="zh-CN"/>
                </w:rPr>
                <w:t>OBUE</w:t>
              </w:r>
            </w:ins>
            <w:ins w:id="310" w:author="ZTE Xie Yuming" w:date="2018-05-08T16:24:59Z">
              <w:r>
                <w:rPr>
                  <w:highlight w:val="yellow"/>
                  <w:lang w:val="en-US" w:eastAsia="zh-CN"/>
                </w:rPr>
                <w:t xml:space="preserve">  </w:t>
              </w:r>
            </w:ins>
            <w:ins w:id="311" w:author="ZTE Xie Yuming" w:date="2018-05-08T16:24:59Z">
              <w:r>
                <w:rPr>
                  <w:highlight w:val="yellow"/>
                  <w:lang w:eastAsia="en-GB"/>
                </w:rPr>
                <w:t xml:space="preserve">as defined in </w:t>
              </w:r>
            </w:ins>
            <w:ins w:id="312" w:author="ZTE Xie Yuming" w:date="2018-05-09T14:24:54Z">
              <w:r>
                <w:rPr>
                  <w:rFonts w:hint="eastAsia" w:eastAsia="宋体"/>
                  <w:highlight w:val="yellow"/>
                  <w:lang w:val="en-US" w:eastAsia="zh-CN"/>
                </w:rPr>
                <w:t>Tab</w:t>
              </w:r>
            </w:ins>
            <w:ins w:id="313" w:author="ZTE Xie Yuming" w:date="2018-05-09T14:24:55Z">
              <w:r>
                <w:rPr>
                  <w:rFonts w:hint="eastAsia" w:eastAsia="宋体"/>
                  <w:highlight w:val="yellow"/>
                  <w:lang w:val="en-US" w:eastAsia="zh-CN"/>
                </w:rPr>
                <w:t>le</w:t>
              </w:r>
            </w:ins>
            <w:ins w:id="314" w:author="ZTE Xie Yuming" w:date="2018-05-09T14:24:56Z">
              <w:r>
                <w:rPr>
                  <w:rFonts w:hint="eastAsia" w:eastAsia="宋体"/>
                  <w:highlight w:val="yellow"/>
                  <w:lang w:val="en-US" w:eastAsia="zh-CN"/>
                </w:rPr>
                <w:t xml:space="preserve"> </w:t>
              </w:r>
            </w:ins>
            <w:ins w:id="315" w:author="ZTE Xie Yuming" w:date="2018-05-09T14:24:57Z">
              <w:r>
                <w:rPr>
                  <w:rFonts w:hint="eastAsia" w:eastAsia="宋体"/>
                  <w:highlight w:val="yellow"/>
                  <w:lang w:val="en-US" w:eastAsia="zh-CN"/>
                </w:rPr>
                <w:t>8</w:t>
              </w:r>
            </w:ins>
            <w:ins w:id="316" w:author="ZTE Xie Yuming" w:date="2018-05-09T14:24:58Z">
              <w:r>
                <w:rPr>
                  <w:rFonts w:hint="eastAsia" w:eastAsia="宋体"/>
                  <w:highlight w:val="yellow"/>
                  <w:lang w:val="en-US" w:eastAsia="zh-CN"/>
                </w:rPr>
                <w:t>.</w:t>
              </w:r>
            </w:ins>
            <w:ins w:id="317" w:author="ZTE Xie Yuming" w:date="2018-05-09T14:24:59Z">
              <w:r>
                <w:rPr>
                  <w:rFonts w:hint="eastAsia" w:eastAsia="宋体"/>
                  <w:highlight w:val="yellow"/>
                  <w:lang w:val="en-US" w:eastAsia="zh-CN"/>
                </w:rPr>
                <w:t>2.</w:t>
              </w:r>
            </w:ins>
            <w:ins w:id="318" w:author="ZTE Xie Yuming" w:date="2018-05-09T14:25:00Z">
              <w:r>
                <w:rPr>
                  <w:rFonts w:hint="eastAsia" w:eastAsia="宋体"/>
                  <w:highlight w:val="yellow"/>
                  <w:lang w:val="en-US" w:eastAsia="zh-CN"/>
                </w:rPr>
                <w:t>1.</w:t>
              </w:r>
            </w:ins>
            <w:ins w:id="319" w:author="ZTE Xie Yuming" w:date="2018-05-09T14:25:01Z">
              <w:r>
                <w:rPr>
                  <w:rFonts w:hint="eastAsia" w:eastAsia="宋体"/>
                  <w:highlight w:val="yellow"/>
                  <w:lang w:val="en-US" w:eastAsia="zh-CN"/>
                </w:rPr>
                <w:t>3</w:t>
              </w:r>
            </w:ins>
            <w:ins w:id="320" w:author="ZTE Xie Yuming" w:date="2018-05-09T14:25:02Z">
              <w:r>
                <w:rPr>
                  <w:rFonts w:hint="eastAsia" w:eastAsia="宋体"/>
                  <w:highlight w:val="yellow"/>
                  <w:lang w:val="en-US" w:eastAsia="zh-CN"/>
                </w:rPr>
                <w:t>-</w:t>
              </w:r>
            </w:ins>
            <w:ins w:id="321" w:author="ZTE Xie Yuming" w:date="2018-05-09T14:25:03Z">
              <w:r>
                <w:rPr>
                  <w:rFonts w:hint="eastAsia" w:eastAsia="宋体"/>
                  <w:highlight w:val="yellow"/>
                  <w:lang w:val="en-US" w:eastAsia="zh-CN"/>
                </w:rPr>
                <w:t>2</w:t>
              </w:r>
            </w:ins>
            <w:ins w:id="322" w:author="ZTE Xie Yuming" w:date="2018-05-09T14:43:33Z">
              <w:r>
                <w:rPr>
                  <w:rFonts w:hint="eastAsia" w:eastAsia="宋体"/>
                  <w:highlight w:val="yellow"/>
                  <w:lang w:val="en-US" w:eastAsia="zh-CN"/>
                </w:rPr>
                <w:t>.</w:t>
              </w:r>
            </w:ins>
          </w:p>
        </w:tc>
      </w:tr>
    </w:tbl>
    <w:p>
      <w:pPr>
        <w:overflowPunct w:val="0"/>
        <w:autoSpaceDE w:val="0"/>
        <w:autoSpaceDN w:val="0"/>
        <w:adjustRightInd w:val="0"/>
        <w:textAlignment w:val="baseline"/>
        <w:rPr>
          <w:lang w:eastAsia="en-GB"/>
        </w:rPr>
      </w:pPr>
    </w:p>
    <w:p>
      <w:pPr>
        <w:pStyle w:val="56"/>
        <w:rPr>
          <w:ins w:id="323" w:author="ZTE Xie Yuming" w:date="2018-05-09T14:29:37Z"/>
          <w:highlight w:val="yellow"/>
          <w:rPrChange w:id="324" w:author="ZTE Xie Yuming" w:date="2018-05-09T14:30:19Z">
            <w:rPr>
              <w:ins w:id="325" w:author="ZTE Xie Yuming" w:date="2018-05-09T14:29:37Z"/>
            </w:rPr>
          </w:rPrChange>
        </w:rPr>
      </w:pPr>
      <w:ins w:id="326" w:author="ZTE Xie Yuming" w:date="2018-05-09T14:29:37Z">
        <w:r>
          <w:rPr>
            <w:highlight w:val="yellow"/>
            <w:rPrChange w:id="327" w:author="ZTE Xie Yuming" w:date="2018-05-09T14:30:19Z">
              <w:rPr/>
            </w:rPrChange>
          </w:rPr>
          <w:t xml:space="preserve">Table </w:t>
        </w:r>
      </w:ins>
      <w:ins w:id="328" w:author="ZTE Xie Yuming" w:date="2018-05-09T14:29:37Z">
        <w:r>
          <w:rPr>
            <w:rFonts w:hint="eastAsia" w:eastAsia="宋体"/>
            <w:highlight w:val="yellow"/>
            <w:lang w:val="en-US" w:eastAsia="zh-CN"/>
            <w:rPrChange w:id="329" w:author="ZTE Xie Yuming" w:date="2018-05-09T14:30:19Z">
              <w:rPr>
                <w:rFonts w:hint="eastAsia" w:eastAsia="宋体"/>
                <w:lang w:val="en-US" w:eastAsia="zh-CN"/>
              </w:rPr>
            </w:rPrChange>
          </w:rPr>
          <w:t>8.2.1.3-2</w:t>
        </w:r>
      </w:ins>
      <w:ins w:id="330" w:author="ZTE Xie Yuming" w:date="2018-05-09T14:29:37Z">
        <w:r>
          <w:rPr>
            <w:highlight w:val="yellow"/>
            <w:rPrChange w:id="331" w:author="ZTE Xie Yuming" w:date="2018-05-09T14:30:19Z">
              <w:rPr/>
            </w:rPrChange>
          </w:rPr>
          <w:t xml:space="preserve">: Maximum offset of OBUE outside the downlink </w:t>
        </w:r>
      </w:ins>
      <w:ins w:id="332" w:author="ZTE Xie Yuming" w:date="2018-05-09T14:29:37Z">
        <w:r>
          <w:rPr>
            <w:i/>
            <w:highlight w:val="yellow"/>
            <w:rPrChange w:id="333" w:author="ZTE Xie Yuming" w:date="2018-05-09T14:30:19Z">
              <w:rPr>
                <w:i/>
              </w:rPr>
            </w:rPrChange>
          </w:rPr>
          <w:t>operating band</w:t>
        </w:r>
      </w:ins>
    </w:p>
    <w:tbl>
      <w:tblPr>
        <w:tblStyle w:val="37"/>
        <w:tblW w:w="4710" w:type="dxa"/>
        <w:jc w:val="center"/>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8"/>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34" w:author="ZTE Xie Yuming" w:date="2018-05-09T14:29:37Z"/>
        </w:trPr>
        <w:tc>
          <w:tcPr>
            <w:tcW w:w="3418" w:type="dxa"/>
            <w:shd w:val="clear" w:color="auto" w:fill="auto"/>
            <w:vAlign w:val="top"/>
          </w:tcPr>
          <w:p>
            <w:pPr>
              <w:pStyle w:val="47"/>
              <w:rPr>
                <w:ins w:id="335" w:author="ZTE Xie Yuming" w:date="2018-05-09T14:29:37Z"/>
                <w:highlight w:val="yellow"/>
                <w:lang w:eastAsia="en-US"/>
                <w:rPrChange w:id="336" w:author="ZTE Xie Yuming" w:date="2018-05-09T14:30:19Z">
                  <w:rPr>
                    <w:ins w:id="337" w:author="ZTE Xie Yuming" w:date="2018-05-09T14:29:37Z"/>
                    <w:lang w:eastAsia="en-US"/>
                  </w:rPr>
                </w:rPrChange>
              </w:rPr>
            </w:pPr>
            <w:ins w:id="338" w:author="ZTE Xie Yuming" w:date="2018-05-09T14:29:37Z">
              <w:bookmarkStart w:id="12" w:name="OLE_LINK95"/>
              <w:bookmarkStart w:id="13" w:name="OLE_LINK96"/>
              <w:r>
                <w:rPr>
                  <w:highlight w:val="yellow"/>
                  <w:lang w:eastAsia="en-US"/>
                  <w:rPrChange w:id="339" w:author="ZTE Xie Yuming" w:date="2018-05-09T14:30:19Z">
                    <w:rPr>
                      <w:lang w:eastAsia="en-US"/>
                    </w:rPr>
                  </w:rPrChange>
                </w:rPr>
                <w:t>Operating band characteristics</w:t>
              </w:r>
            </w:ins>
          </w:p>
        </w:tc>
        <w:tc>
          <w:tcPr>
            <w:tcW w:w="1292" w:type="dxa"/>
            <w:shd w:val="clear" w:color="auto" w:fill="auto"/>
            <w:vAlign w:val="top"/>
          </w:tcPr>
          <w:p>
            <w:pPr>
              <w:pStyle w:val="47"/>
              <w:rPr>
                <w:ins w:id="340" w:author="ZTE Xie Yuming" w:date="2018-05-09T14:29:37Z"/>
                <w:highlight w:val="yellow"/>
                <w:lang w:eastAsia="en-US"/>
                <w:rPrChange w:id="341" w:author="ZTE Xie Yuming" w:date="2018-05-09T14:30:19Z">
                  <w:rPr>
                    <w:ins w:id="342" w:author="ZTE Xie Yuming" w:date="2018-05-09T14:29:37Z"/>
                    <w:lang w:eastAsia="en-US"/>
                  </w:rPr>
                </w:rPrChange>
              </w:rPr>
            </w:pPr>
            <w:ins w:id="343" w:author="ZTE Xie Yuming" w:date="2018-05-09T14:29:37Z">
              <w:r>
                <w:rPr>
                  <w:highlight w:val="yellow"/>
                  <w:lang w:eastAsia="en-US"/>
                  <w:rPrChange w:id="344" w:author="ZTE Xie Yuming" w:date="2018-05-09T14:30:19Z">
                    <w:rPr>
                      <w:lang w:eastAsia="en-US"/>
                    </w:rPr>
                  </w:rPrChange>
                </w:rPr>
                <w:t>Δf</w:t>
              </w:r>
            </w:ins>
            <w:ins w:id="345" w:author="ZTE Xie Yuming" w:date="2018-05-09T14:29:37Z">
              <w:r>
                <w:rPr>
                  <w:highlight w:val="yellow"/>
                  <w:vertAlign w:val="subscript"/>
                  <w:lang w:eastAsia="en-US"/>
                  <w:rPrChange w:id="346" w:author="ZTE Xie Yuming" w:date="2018-05-09T14:30:19Z">
                    <w:rPr>
                      <w:vertAlign w:val="subscript"/>
                      <w:lang w:eastAsia="en-US"/>
                    </w:rPr>
                  </w:rPrChange>
                </w:rPr>
                <w:t>OBUE</w:t>
              </w:r>
            </w:ins>
            <w:ins w:id="347" w:author="ZTE Xie Yuming" w:date="2018-05-09T14:29:37Z">
              <w:r>
                <w:rPr>
                  <w:highlight w:val="yellow"/>
                  <w:lang w:eastAsia="en-US"/>
                  <w:rPrChange w:id="348" w:author="ZTE Xie Yuming" w:date="2018-05-09T14:30:19Z">
                    <w:rPr>
                      <w:lang w:eastAsia="en-US"/>
                    </w:rPr>
                  </w:rPrChange>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49" w:author="ZTE Xie Yuming" w:date="2018-05-09T14:29:37Z"/>
        </w:trPr>
        <w:tc>
          <w:tcPr>
            <w:tcW w:w="3418" w:type="dxa"/>
            <w:shd w:val="clear" w:color="auto" w:fill="auto"/>
            <w:vAlign w:val="top"/>
          </w:tcPr>
          <w:p>
            <w:pPr>
              <w:pStyle w:val="48"/>
              <w:rPr>
                <w:ins w:id="350" w:author="ZTE Xie Yuming" w:date="2018-05-09T14:29:37Z"/>
                <w:highlight w:val="yellow"/>
                <w:lang w:eastAsia="en-US"/>
                <w:rPrChange w:id="351" w:author="ZTE Xie Yuming" w:date="2018-05-09T14:30:19Z">
                  <w:rPr>
                    <w:ins w:id="352" w:author="ZTE Xie Yuming" w:date="2018-05-09T14:29:37Z"/>
                    <w:lang w:eastAsia="en-US"/>
                  </w:rPr>
                </w:rPrChange>
              </w:rPr>
            </w:pPr>
            <w:ins w:id="353" w:author="ZTE Xie Yuming" w:date="2018-05-09T14:38:10Z">
              <w:r>
                <w:rPr>
                  <w:highlight w:val="yellow"/>
                  <w:lang w:eastAsia="en-US"/>
                </w:rPr>
                <w:t>F</w:t>
              </w:r>
            </w:ins>
            <w:ins w:id="354" w:author="ZTE Xie Yuming" w:date="2018-05-09T14:38:10Z">
              <w:r>
                <w:rPr>
                  <w:highlight w:val="yellow"/>
                  <w:vertAlign w:val="subscript"/>
                  <w:lang w:eastAsia="en-US"/>
                </w:rPr>
                <w:t>DL_high</w:t>
              </w:r>
            </w:ins>
            <w:ins w:id="355" w:author="ZTE Xie Yuming" w:date="2018-05-09T14:38:10Z">
              <w:r>
                <w:rPr>
                  <w:highlight w:val="yellow"/>
                  <w:lang w:eastAsia="en-US"/>
                </w:rPr>
                <w:t xml:space="preserve"> – F</w:t>
              </w:r>
            </w:ins>
            <w:ins w:id="356" w:author="ZTE Xie Yuming" w:date="2018-05-09T14:38:10Z">
              <w:r>
                <w:rPr>
                  <w:highlight w:val="yellow"/>
                  <w:vertAlign w:val="subscript"/>
                  <w:lang w:eastAsia="en-US"/>
                </w:rPr>
                <w:t>DL_low</w:t>
              </w:r>
            </w:ins>
            <w:ins w:id="357" w:author="ZTE Xie Yuming" w:date="2018-05-09T14:38:10Z">
              <w:r>
                <w:rPr>
                  <w:highlight w:val="yellow"/>
                  <w:lang w:eastAsia="en-US"/>
                </w:rPr>
                <w:t xml:space="preserve"> &lt; </w:t>
              </w:r>
            </w:ins>
            <w:ins w:id="358" w:author="ZTE Xie Yuming" w:date="2018-05-09T14:40:15Z">
              <w:r>
                <w:rPr>
                  <w:rFonts w:hint="eastAsia" w:eastAsia="宋体"/>
                  <w:highlight w:val="yellow"/>
                  <w:lang w:val="en-US" w:eastAsia="zh-CN"/>
                </w:rPr>
                <w:t>2</w:t>
              </w:r>
            </w:ins>
            <w:ins w:id="359" w:author="ZTE Xie Yuming" w:date="2018-05-09T14:38:10Z">
              <w:r>
                <w:rPr>
                  <w:highlight w:val="yellow"/>
                  <w:lang w:eastAsia="en-US"/>
                </w:rPr>
                <w:t>00 MHz</w:t>
              </w:r>
            </w:ins>
          </w:p>
        </w:tc>
        <w:tc>
          <w:tcPr>
            <w:tcW w:w="1292" w:type="dxa"/>
            <w:shd w:val="clear" w:color="auto" w:fill="auto"/>
            <w:vAlign w:val="top"/>
          </w:tcPr>
          <w:p>
            <w:pPr>
              <w:pStyle w:val="48"/>
              <w:rPr>
                <w:ins w:id="360" w:author="ZTE Xie Yuming" w:date="2018-05-09T14:29:37Z"/>
                <w:rFonts w:hint="eastAsia" w:eastAsia="宋体"/>
                <w:highlight w:val="yellow"/>
                <w:lang w:val="en-US" w:eastAsia="zh-CN"/>
                <w:rPrChange w:id="361" w:author="ZTE Xie Yuming" w:date="2018-05-09T14:30:19Z">
                  <w:rPr>
                    <w:ins w:id="362" w:author="ZTE Xie Yuming" w:date="2018-05-09T14:29:37Z"/>
                    <w:rFonts w:hint="eastAsia" w:eastAsia="宋体"/>
                    <w:lang w:val="en-US" w:eastAsia="zh-CN"/>
                  </w:rPr>
                </w:rPrChange>
              </w:rPr>
            </w:pPr>
            <w:ins w:id="363" w:author="ZTE Xie Yuming" w:date="2018-05-09T14:29:37Z">
              <w:r>
                <w:rPr>
                  <w:rFonts w:hint="eastAsia" w:eastAsia="宋体"/>
                  <w:highlight w:val="yellow"/>
                  <w:lang w:val="en-US" w:eastAsia="zh-CN"/>
                  <w:rPrChange w:id="364" w:author="ZTE Xie Yuming" w:date="2018-05-09T14:30:19Z">
                    <w:rPr>
                      <w:rFonts w:hint="eastAsia" w:eastAsia="宋体"/>
                      <w:lang w:val="en-US" w:eastAsia="zh-CN"/>
                    </w:rPr>
                  </w:rPrChang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65" w:author="ZTE Xie Yuming" w:date="2018-05-09T14:29:37Z"/>
        </w:trPr>
        <w:tc>
          <w:tcPr>
            <w:tcW w:w="3418" w:type="dxa"/>
            <w:shd w:val="clear" w:color="auto" w:fill="auto"/>
            <w:vAlign w:val="top"/>
          </w:tcPr>
          <w:p>
            <w:pPr>
              <w:pStyle w:val="48"/>
              <w:rPr>
                <w:ins w:id="366" w:author="ZTE Xie Yuming" w:date="2018-05-09T14:29:37Z"/>
                <w:highlight w:val="yellow"/>
                <w:lang w:eastAsia="en-US"/>
                <w:rPrChange w:id="367" w:author="ZTE Xie Yuming" w:date="2018-05-09T14:30:19Z">
                  <w:rPr>
                    <w:ins w:id="368" w:author="ZTE Xie Yuming" w:date="2018-05-09T14:29:37Z"/>
                    <w:lang w:eastAsia="en-US"/>
                  </w:rPr>
                </w:rPrChange>
              </w:rPr>
            </w:pPr>
            <w:ins w:id="369" w:author="ZTE Xie Yuming" w:date="2018-05-09T14:29:37Z">
              <w:r>
                <w:rPr>
                  <w:rFonts w:hint="eastAsia"/>
                  <w:highlight w:val="yellow"/>
                  <w:lang w:eastAsia="zh-CN"/>
                  <w:rPrChange w:id="370" w:author="ZTE Xie Yuming" w:date="2018-05-09T14:30:19Z">
                    <w:rPr>
                      <w:rFonts w:hint="eastAsia"/>
                      <w:lang w:eastAsia="zh-CN"/>
                    </w:rPr>
                  </w:rPrChange>
                </w:rPr>
                <w:t>200 MHz</w:t>
              </w:r>
            </w:ins>
            <w:ins w:id="371" w:author="ZTE Xie Yuming" w:date="2018-05-09T14:29:37Z">
              <w:r>
                <w:rPr>
                  <w:highlight w:val="yellow"/>
                  <w:lang w:eastAsia="en-US"/>
                  <w:rPrChange w:id="372" w:author="ZTE Xie Yuming" w:date="2018-05-09T14:30:19Z">
                    <w:rPr>
                      <w:lang w:eastAsia="en-US"/>
                    </w:rPr>
                  </w:rPrChange>
                </w:rPr>
                <w:t xml:space="preserve"> &lt; </w:t>
              </w:r>
            </w:ins>
            <w:ins w:id="373" w:author="ZTE Xie Yuming" w:date="2018-05-09T14:29:37Z">
              <w:bookmarkStart w:id="14" w:name="OLE_LINK25"/>
              <w:r>
                <w:rPr>
                  <w:highlight w:val="yellow"/>
                  <w:lang w:eastAsia="en-US"/>
                  <w:rPrChange w:id="374" w:author="ZTE Xie Yuming" w:date="2018-05-09T14:30:19Z">
                    <w:rPr>
                      <w:lang w:eastAsia="en-US"/>
                    </w:rPr>
                  </w:rPrChange>
                </w:rPr>
                <w:t>F</w:t>
              </w:r>
            </w:ins>
            <w:ins w:id="375" w:author="ZTE Xie Yuming" w:date="2018-05-09T14:29:37Z">
              <w:r>
                <w:rPr>
                  <w:highlight w:val="yellow"/>
                  <w:vertAlign w:val="subscript"/>
                  <w:lang w:eastAsia="en-US"/>
                  <w:rPrChange w:id="376" w:author="ZTE Xie Yuming" w:date="2018-05-09T14:30:19Z">
                    <w:rPr>
                      <w:vertAlign w:val="subscript"/>
                      <w:lang w:eastAsia="en-US"/>
                    </w:rPr>
                  </w:rPrChange>
                </w:rPr>
                <w:t>DL_high</w:t>
              </w:r>
            </w:ins>
            <w:ins w:id="377" w:author="ZTE Xie Yuming" w:date="2018-05-09T14:29:37Z">
              <w:r>
                <w:rPr>
                  <w:highlight w:val="yellow"/>
                  <w:lang w:eastAsia="en-US"/>
                  <w:rPrChange w:id="378" w:author="ZTE Xie Yuming" w:date="2018-05-09T14:30:19Z">
                    <w:rPr>
                      <w:lang w:eastAsia="en-US"/>
                    </w:rPr>
                  </w:rPrChange>
                </w:rPr>
                <w:t xml:space="preserve"> – F</w:t>
              </w:r>
            </w:ins>
            <w:ins w:id="379" w:author="ZTE Xie Yuming" w:date="2018-05-09T14:29:37Z">
              <w:r>
                <w:rPr>
                  <w:highlight w:val="yellow"/>
                  <w:vertAlign w:val="subscript"/>
                  <w:lang w:eastAsia="en-US"/>
                  <w:rPrChange w:id="380" w:author="ZTE Xie Yuming" w:date="2018-05-09T14:30:19Z">
                    <w:rPr>
                      <w:vertAlign w:val="subscript"/>
                      <w:lang w:eastAsia="en-US"/>
                    </w:rPr>
                  </w:rPrChange>
                </w:rPr>
                <w:t>DL_</w:t>
              </w:r>
            </w:ins>
            <w:ins w:id="381" w:author="ZTE Xie Yuming" w:date="2018-05-09T14:29:37Z">
              <w:r>
                <w:rPr>
                  <w:highlight w:val="yellow"/>
                  <w:lang w:eastAsia="en-US"/>
                  <w:rPrChange w:id="382" w:author="ZTE Xie Yuming" w:date="2018-05-09T14:30:19Z">
                    <w:rPr>
                      <w:lang w:eastAsia="en-US"/>
                    </w:rPr>
                  </w:rPrChange>
                </w:rPr>
                <w:t xml:space="preserve">low </w:t>
              </w:r>
            </w:ins>
            <w:ins w:id="383" w:author="ZTE Xie Yuming" w:date="2018-05-09T14:29:37Z">
              <w:r>
                <w:rPr>
                  <w:highlight w:val="yellow"/>
                  <w:lang w:eastAsia="en-US"/>
                  <w:rPrChange w:id="384" w:author="ZTE Xie Yuming" w:date="2018-05-09T14:30:19Z">
                    <w:rPr>
                      <w:lang w:eastAsia="en-US"/>
                    </w:rPr>
                  </w:rPrChange>
                </w:rPr>
                <w:sym w:font="Symbol" w:char="00A3"/>
              </w:r>
            </w:ins>
            <w:ins w:id="385" w:author="ZTE Xie Yuming" w:date="2018-05-09T14:29:37Z">
              <w:r>
                <w:rPr>
                  <w:highlight w:val="yellow"/>
                  <w:lang w:eastAsia="zh-CN"/>
                  <w:rPrChange w:id="386" w:author="ZTE Xie Yuming" w:date="2018-05-09T14:30:19Z">
                    <w:rPr>
                      <w:lang w:eastAsia="zh-CN"/>
                    </w:rPr>
                  </w:rPrChange>
                </w:rPr>
                <w:t xml:space="preserve"> </w:t>
              </w:r>
            </w:ins>
            <w:ins w:id="387" w:author="ZTE Xie Yuming" w:date="2018-05-09T14:29:37Z">
              <w:r>
                <w:rPr>
                  <w:rFonts w:hint="eastAsia"/>
                  <w:highlight w:val="yellow"/>
                  <w:lang w:eastAsia="zh-CN"/>
                  <w:rPrChange w:id="388" w:author="ZTE Xie Yuming" w:date="2018-05-09T14:30:19Z">
                    <w:rPr>
                      <w:rFonts w:hint="eastAsia"/>
                      <w:lang w:eastAsia="zh-CN"/>
                    </w:rPr>
                  </w:rPrChange>
                </w:rPr>
                <w:t>9</w:t>
              </w:r>
            </w:ins>
            <w:ins w:id="389" w:author="ZTE Xie Yuming" w:date="2018-05-09T14:29:37Z">
              <w:r>
                <w:rPr>
                  <w:highlight w:val="yellow"/>
                  <w:lang w:eastAsia="en-US"/>
                  <w:rPrChange w:id="390" w:author="ZTE Xie Yuming" w:date="2018-05-09T14:30:19Z">
                    <w:rPr>
                      <w:lang w:eastAsia="en-US"/>
                    </w:rPr>
                  </w:rPrChange>
                </w:rPr>
                <w:t>00 MHz</w:t>
              </w:r>
              <w:bookmarkEnd w:id="14"/>
            </w:ins>
          </w:p>
        </w:tc>
        <w:tc>
          <w:tcPr>
            <w:tcW w:w="1292" w:type="dxa"/>
            <w:shd w:val="clear" w:color="auto" w:fill="auto"/>
            <w:vAlign w:val="top"/>
          </w:tcPr>
          <w:p>
            <w:pPr>
              <w:pStyle w:val="48"/>
              <w:rPr>
                <w:ins w:id="391" w:author="ZTE Xie Yuming" w:date="2018-05-09T14:29:37Z"/>
                <w:highlight w:val="yellow"/>
                <w:lang w:eastAsia="en-US"/>
                <w:rPrChange w:id="392" w:author="ZTE Xie Yuming" w:date="2018-05-09T14:30:19Z">
                  <w:rPr>
                    <w:ins w:id="393" w:author="ZTE Xie Yuming" w:date="2018-05-09T14:29:37Z"/>
                    <w:lang w:eastAsia="en-US"/>
                  </w:rPr>
                </w:rPrChange>
              </w:rPr>
            </w:pPr>
            <w:ins w:id="394" w:author="ZTE Xie Yuming" w:date="2018-05-09T14:29:37Z">
              <w:r>
                <w:rPr>
                  <w:highlight w:val="yellow"/>
                  <w:lang w:eastAsia="en-US"/>
                  <w:rPrChange w:id="395" w:author="ZTE Xie Yuming" w:date="2018-05-09T14:30:19Z">
                    <w:rPr>
                      <w:lang w:eastAsia="en-US"/>
                    </w:rPr>
                  </w:rPrChange>
                </w:rPr>
                <w:t xml:space="preserve">40 </w:t>
              </w:r>
            </w:ins>
          </w:p>
        </w:tc>
      </w:tr>
      <w:bookmarkEnd w:id="12"/>
      <w:bookmarkEnd w:id="13"/>
    </w:tbl>
    <w:p>
      <w:pPr>
        <w:overflowPunct w:val="0"/>
        <w:autoSpaceDE w:val="0"/>
        <w:autoSpaceDN w:val="0"/>
        <w:adjustRightInd w:val="0"/>
        <w:textAlignment w:val="baseline"/>
        <w:rPr>
          <w:lang w:eastAsia="en-GB"/>
        </w:rPr>
      </w:pPr>
    </w:p>
    <w:p>
      <w:pPr>
        <w:overflowPunct w:val="0"/>
        <w:autoSpaceDE w:val="0"/>
        <w:autoSpaceDN w:val="0"/>
        <w:adjustRightInd w:val="0"/>
        <w:textAlignment w:val="baseline"/>
        <w:rPr>
          <w:del w:id="396" w:author="Michal Szydelko, Huawei" w:date="2018-04-02T21:46:00Z"/>
          <w:lang w:eastAsia="en-GB"/>
        </w:rPr>
      </w:pPr>
      <w:del w:id="397" w:author="Michal Szydelko, Huawei" w:date="2018-04-02T21:46:00Z">
        <w:r>
          <w:rPr>
            <w:lang w:eastAsia="en-GB"/>
          </w:rPr>
          <w:delText>Key:</w:delText>
        </w:r>
      </w:del>
    </w:p>
    <w:p>
      <w:pPr>
        <w:pStyle w:val="53"/>
        <w:rPr>
          <w:del w:id="398" w:author="Michal Szydelko, Huawei" w:date="2018-04-02T21:46:00Z"/>
          <w:b/>
        </w:rPr>
      </w:pPr>
      <w:del w:id="399" w:author="Michal Szydelko, Huawei" w:date="2018-04-02T21:46:00Z">
        <w:r>
          <w:rPr/>
          <w:delText>F</w:delText>
        </w:r>
      </w:del>
      <w:del w:id="400" w:author="Michal Szydelko, Huawei" w:date="2018-04-02T21:46:00Z">
        <w:r>
          <w:rPr>
            <w:vertAlign w:val="subscript"/>
          </w:rPr>
          <w:delText>BW RF,high</w:delText>
        </w:r>
      </w:del>
      <w:del w:id="401" w:author="Michal Szydelko, Huawei" w:date="2018-04-02T21:46:00Z">
        <w:r>
          <w:rPr/>
          <w:delText>:</w:delText>
        </w:r>
      </w:del>
      <w:del w:id="402" w:author="Michal Szydelko, Huawei" w:date="2018-04-02T21:46:00Z">
        <w:r>
          <w:rPr/>
          <w:tab/>
        </w:r>
      </w:del>
      <w:del w:id="403" w:author="Michal Szydelko, Huawei" w:date="2018-04-02T21:46:00Z">
        <w:r>
          <w:rPr/>
          <w:delText>Upper RF bandwidth edge</w:delText>
        </w:r>
      </w:del>
    </w:p>
    <w:p>
      <w:pPr>
        <w:pStyle w:val="53"/>
        <w:rPr>
          <w:del w:id="404" w:author="Michal Szydelko, Huawei" w:date="2018-04-02T21:46:00Z"/>
        </w:rPr>
      </w:pPr>
      <w:del w:id="405" w:author="Michal Szydelko, Huawei" w:date="2018-04-02T21:46:00Z">
        <w:r>
          <w:rPr/>
          <w:delText>F</w:delText>
        </w:r>
      </w:del>
      <w:del w:id="406" w:author="Michal Szydelko, Huawei" w:date="2018-04-02T21:46:00Z">
        <w:r>
          <w:rPr>
            <w:vertAlign w:val="subscript"/>
          </w:rPr>
          <w:delText xml:space="preserve">BW RF,low </w:delText>
        </w:r>
      </w:del>
      <w:del w:id="407" w:author="Michal Szydelko, Huawei" w:date="2018-04-02T21:46:00Z">
        <w:r>
          <w:rPr/>
          <w:delText>:</w:delText>
        </w:r>
      </w:del>
      <w:del w:id="408" w:author="Michal Szydelko, Huawei" w:date="2018-04-02T21:46:00Z">
        <w:r>
          <w:rPr/>
          <w:tab/>
        </w:r>
      </w:del>
      <w:del w:id="409" w:author="Michal Szydelko, Huawei" w:date="2018-04-02T21:46:00Z">
        <w:r>
          <w:rPr/>
          <w:tab/>
        </w:r>
      </w:del>
      <w:del w:id="410" w:author="Michal Szydelko, Huawei" w:date="2018-04-02T21:46:00Z">
        <w:r>
          <w:rPr/>
          <w:delText>Lower RF bandwidth edge</w:delText>
        </w:r>
      </w:del>
    </w:p>
    <w:p>
      <w:pPr>
        <w:rPr>
          <w:lang w:eastAsia="en-GB"/>
        </w:rPr>
      </w:pPr>
      <w:del w:id="411" w:author="Michal Szydelko, Huawei" w:date="2018-04-02T21:46:00Z">
        <w:r>
          <w:rPr>
            <w:lang w:eastAsia="en-GB"/>
          </w:rPr>
          <w:delText xml:space="preserve"> </w:delText>
        </w:r>
      </w:del>
    </w:p>
    <w:p>
      <w:pPr>
        <w:pStyle w:val="5"/>
        <w:rPr>
          <w:lang w:eastAsia="en-GB"/>
        </w:rPr>
      </w:pPr>
      <w:bookmarkStart w:id="15" w:name="_Toc503968674"/>
      <w:r>
        <w:rPr>
          <w:lang w:eastAsia="en-GB"/>
        </w:rPr>
        <w:t>8.2.1.4</w:t>
      </w:r>
      <w:r>
        <w:rPr>
          <w:lang w:eastAsia="en-GB"/>
        </w:rPr>
        <w:tab/>
      </w:r>
      <w:r>
        <w:rPr>
          <w:lang w:eastAsia="en-GB"/>
        </w:rPr>
        <w:t>Interpretation of the measurement results</w:t>
      </w:r>
      <w:bookmarkEnd w:id="15"/>
    </w:p>
    <w:p>
      <w:pPr>
        <w:keepNext/>
        <w:keepLines/>
        <w:overflowPunct w:val="0"/>
        <w:autoSpaceDE w:val="0"/>
        <w:autoSpaceDN w:val="0"/>
        <w:adjustRightInd w:val="0"/>
        <w:textAlignment w:val="baseline"/>
        <w:rPr>
          <w:lang w:eastAsia="en-GB"/>
        </w:rPr>
      </w:pPr>
      <w:r>
        <w:rPr>
          <w:lang w:eastAsia="en-GB"/>
        </w:rPr>
        <w:t>The interpretation of the results recorded in a test report for the radiated emission measurements described in the present document shall be as follows:</w:t>
      </w:r>
    </w:p>
    <w:p>
      <w:pPr>
        <w:pStyle w:val="54"/>
        <w:rPr>
          <w:lang w:eastAsia="en-GB"/>
        </w:rPr>
      </w:pPr>
      <w:r>
        <w:rPr>
          <w:lang w:eastAsia="en-GB"/>
        </w:rPr>
        <w:t>-</w:t>
      </w:r>
      <w:r>
        <w:rPr>
          <w:lang w:eastAsia="en-GB"/>
        </w:rPr>
        <w:tab/>
      </w:r>
      <w:r>
        <w:rPr>
          <w:lang w:eastAsia="en-GB"/>
        </w:rPr>
        <w:t>the measured value related to the corresponding limit will be used to decide whether an equipment meets the requirements of the present document;</w:t>
      </w:r>
    </w:p>
    <w:p>
      <w:pPr>
        <w:pStyle w:val="54"/>
        <w:rPr>
          <w:lang w:eastAsia="en-GB"/>
        </w:rPr>
      </w:pPr>
      <w:r>
        <w:rPr>
          <w:lang w:eastAsia="en-GB"/>
        </w:rPr>
        <w:t>-</w:t>
      </w:r>
      <w:r>
        <w:rPr>
          <w:lang w:eastAsia="en-GB"/>
        </w:rPr>
        <w:tab/>
      </w:r>
      <w:r>
        <w:rPr>
          <w:lang w:eastAsia="en-GB"/>
        </w:rPr>
        <w:t>the value of the measurement uncertainty for the measurement of each parameter shall be included in the test report;</w:t>
      </w:r>
    </w:p>
    <w:p>
      <w:pPr>
        <w:pStyle w:val="54"/>
        <w:rPr>
          <w:lang w:eastAsia="en-GB"/>
        </w:rPr>
      </w:pPr>
      <w:r>
        <w:rPr>
          <w:lang w:eastAsia="en-GB"/>
        </w:rPr>
        <w:t>-</w:t>
      </w:r>
      <w:r>
        <w:rPr>
          <w:lang w:eastAsia="en-GB"/>
        </w:rPr>
        <w:tab/>
      </w:r>
      <w:r>
        <w:rPr>
          <w:lang w:eastAsia="en-GB"/>
        </w:rPr>
        <w:t>the recorded value of the measurement uncertainty shall be, for each measurement, equal to or lower than the figures in Table 8.2.1-4-1 for BS.</w:t>
      </w:r>
    </w:p>
    <w:p>
      <w:pPr>
        <w:overflowPunct w:val="0"/>
        <w:autoSpaceDE w:val="0"/>
        <w:autoSpaceDN w:val="0"/>
        <w:adjustRightInd w:val="0"/>
        <w:textAlignment w:val="baseline"/>
        <w:rPr>
          <w:lang w:eastAsia="en-GB"/>
        </w:rPr>
      </w:pPr>
      <w:r>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pPr>
        <w:overflowPunct w:val="0"/>
        <w:autoSpaceDE w:val="0"/>
        <w:autoSpaceDN w:val="0"/>
        <w:adjustRightInd w:val="0"/>
        <w:textAlignment w:val="baseline"/>
        <w:rPr>
          <w:lang w:eastAsia="en-GB"/>
        </w:rPr>
      </w:pPr>
      <w:r>
        <w:rPr>
          <w:lang w:eastAsia="en-GB"/>
        </w:rPr>
        <w:t xml:space="preserve">A confidence level of 95% is the measurement uncertainty tolerance interval for a specific measurement that contains 95% of the performance of a population of test equipment. </w:t>
      </w:r>
    </w:p>
    <w:p>
      <w:pPr>
        <w:pStyle w:val="56"/>
        <w:rPr>
          <w:lang w:eastAsia="en-GB"/>
        </w:rPr>
      </w:pPr>
      <w:r>
        <w:rPr>
          <w:lang w:eastAsia="en-GB"/>
        </w:rPr>
        <w:t>Table 8.2.1.4-1: Maximum measurement uncertainty (BS)</w:t>
      </w:r>
    </w:p>
    <w:tbl>
      <w:tblPr>
        <w:tblStyle w:val="37"/>
        <w:tblW w:w="85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833"/>
        <w:gridCol w:w="1843"/>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Parameter</w:t>
            </w:r>
          </w:p>
        </w:tc>
        <w:tc>
          <w:tcPr>
            <w:tcW w:w="1843" w:type="dxa"/>
          </w:tcPr>
          <w:p>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Uncertainty for EUT dimension ≤ 1 m</w:t>
            </w:r>
          </w:p>
        </w:tc>
        <w:tc>
          <w:tcPr>
            <w:tcW w:w="1854" w:type="dxa"/>
          </w:tcPr>
          <w:p>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Uncertainty for EUT dimension &gt;1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Effective radiated RF power between 30 MHz to 180 MHz</w:t>
            </w:r>
          </w:p>
        </w:tc>
        <w:tc>
          <w:tcPr>
            <w:tcW w:w="1843" w:type="dxa"/>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6 dB</w:t>
            </w:r>
          </w:p>
        </w:tc>
        <w:tc>
          <w:tcPr>
            <w:tcW w:w="1854" w:type="dxa"/>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Effective radiated RF power between 180 MHz to 4 GHz</w:t>
            </w:r>
          </w:p>
        </w:tc>
        <w:tc>
          <w:tcPr>
            <w:tcW w:w="1843" w:type="dxa"/>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4 dB</w:t>
            </w:r>
          </w:p>
        </w:tc>
        <w:tc>
          <w:tcPr>
            <w:tcW w:w="1854" w:type="dxa"/>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Effective radiated RF power between 4 GHz to 12,75 GHz</w:t>
            </w:r>
          </w:p>
        </w:tc>
        <w:tc>
          <w:tcPr>
            <w:tcW w:w="1843" w:type="dxa"/>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6 dB</w:t>
            </w:r>
          </w:p>
        </w:tc>
        <w:tc>
          <w:tcPr>
            <w:tcW w:w="1854" w:type="dxa"/>
            <w:vAlign w:val="center"/>
          </w:tcPr>
          <w:p>
            <w:pPr>
              <w:keepNext/>
              <w:keepLines/>
              <w:overflowPunct w:val="0"/>
              <w:autoSpaceDE w:val="0"/>
              <w:autoSpaceDN w:val="0"/>
              <w:adjustRightInd w:val="0"/>
              <w:jc w:val="center"/>
              <w:textAlignment w:val="baseline"/>
              <w:rPr>
                <w:ins w:id="412" w:author="Michal Szydelko, Huawei" w:date="2018-04-02T15:10:00Z"/>
                <w:rFonts w:ascii="Arial" w:hAnsi="Arial"/>
                <w:sz w:val="18"/>
                <w:lang w:eastAsia="en-GB"/>
              </w:rPr>
            </w:pPr>
            <w:r>
              <w:rPr>
                <w:rFonts w:ascii="Arial" w:hAnsi="Arial"/>
                <w:sz w:val="18"/>
                <w:lang w:eastAsia="en-GB"/>
              </w:rPr>
              <w:sym w:font="Symbol" w:char="F0B1"/>
            </w:r>
            <w:r>
              <w:rPr>
                <w:rFonts w:ascii="Arial" w:hAnsi="Arial"/>
                <w:sz w:val="18"/>
                <w:lang w:eastAsia="en-GB"/>
              </w:rPr>
              <w:t>9</w:t>
            </w:r>
            <w:del w:id="413" w:author="Michal Szydelko, Huawei" w:date="2018-04-02T15:11:00Z">
              <w:r>
                <w:rPr>
                  <w:rFonts w:ascii="Arial" w:hAnsi="Arial"/>
                  <w:sz w:val="18"/>
                  <w:lang w:eastAsia="en-GB"/>
                </w:rPr>
                <w:delText>*</w:delText>
              </w:r>
            </w:del>
            <w:r>
              <w:rPr>
                <w:rFonts w:ascii="Arial" w:hAnsi="Arial"/>
                <w:sz w:val="18"/>
                <w:lang w:eastAsia="en-GB"/>
              </w:rPr>
              <w:t xml:space="preserve"> dB</w:t>
            </w:r>
          </w:p>
          <w:p>
            <w:pPr>
              <w:keepNext/>
              <w:keepLines/>
              <w:overflowPunct w:val="0"/>
              <w:autoSpaceDE w:val="0"/>
              <w:autoSpaceDN w:val="0"/>
              <w:adjustRightInd w:val="0"/>
              <w:jc w:val="center"/>
              <w:textAlignment w:val="baseline"/>
              <w:rPr>
                <w:rFonts w:ascii="Arial" w:hAnsi="Arial"/>
                <w:sz w:val="18"/>
                <w:lang w:eastAsia="en-GB"/>
              </w:rPr>
            </w:pPr>
            <w:ins w:id="414" w:author="Michal Szydelko, Huawei" w:date="2018-04-02T15:10:00Z">
              <w:r>
                <w:rPr>
                  <w:rFonts w:ascii="Arial" w:hAnsi="Arial"/>
                  <w:sz w:val="18"/>
                  <w:lang w:eastAsia="en-GB"/>
                </w:rPr>
                <w:t>(</w:t>
              </w:r>
            </w:ins>
            <w:ins w:id="415" w:author="Michal Szydelko, Huawei" w:date="2018-04-02T15:11:00Z">
              <w:r>
                <w:rPr>
                  <w:rFonts w:ascii="Arial" w:hAnsi="Arial"/>
                  <w:sz w:val="18"/>
                  <w:lang w:eastAsia="en-GB"/>
                </w:rPr>
                <w:t>Note</w:t>
              </w:r>
            </w:ins>
            <w:ins w:id="416" w:author="Michal Szydelko, Huawei" w:date="2018-04-02T17:30:00Z">
              <w:r>
                <w:rPr>
                  <w:rFonts w:ascii="Arial" w:hAnsi="Arial"/>
                  <w:sz w:val="18"/>
                  <w:lang w:eastAsia="en-GB"/>
                </w:rPr>
                <w:t xml:space="preserve"> 1</w:t>
              </w:r>
            </w:ins>
            <w:ins w:id="417" w:author="Michal Szydelko, Huawei" w:date="2018-04-02T15:10:00Z">
              <w:r>
                <w:rPr>
                  <w:rFonts w:ascii="Arial" w:hAnsi="Arial"/>
                  <w:sz w:val="18"/>
                  <w:lang w:eastAsia="en-GB"/>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8530" w:type="dxa"/>
            <w:gridSpan w:val="3"/>
          </w:tcPr>
          <w:p>
            <w:pPr>
              <w:keepNext/>
              <w:keepLines/>
              <w:overflowPunct w:val="0"/>
              <w:autoSpaceDE w:val="0"/>
              <w:autoSpaceDN w:val="0"/>
              <w:adjustRightInd w:val="0"/>
              <w:textAlignment w:val="baseline"/>
              <w:rPr>
                <w:rFonts w:ascii="Arial" w:hAnsi="Arial"/>
                <w:sz w:val="18"/>
                <w:lang w:eastAsia="en-GB"/>
              </w:rPr>
            </w:pPr>
            <w:del w:id="418" w:author="Michal Szydelko, Huawei" w:date="2018-04-02T15:10:00Z">
              <w:r>
                <w:rPr>
                  <w:rFonts w:ascii="Arial" w:hAnsi="Arial" w:cs="Arial"/>
                  <w:sz w:val="18"/>
                  <w:lang w:eastAsia="en-GB"/>
                </w:rPr>
                <w:delText>*</w:delText>
              </w:r>
            </w:del>
            <w:r>
              <w:rPr>
                <w:rFonts w:ascii="Arial" w:hAnsi="Arial" w:cs="Arial"/>
                <w:sz w:val="18"/>
                <w:lang w:eastAsia="en-GB"/>
              </w:rPr>
              <w:t>NOTE</w:t>
            </w:r>
            <w:ins w:id="419" w:author="Michal Szydelko, Huawei" w:date="2018-04-02T17:30:00Z">
              <w:r>
                <w:rPr>
                  <w:rFonts w:ascii="Arial" w:hAnsi="Arial" w:cs="Arial"/>
                  <w:sz w:val="18"/>
                  <w:lang w:eastAsia="en-GB"/>
                </w:rPr>
                <w:t xml:space="preserve"> 1</w:t>
              </w:r>
            </w:ins>
            <w:r>
              <w:rPr>
                <w:rFonts w:ascii="Arial" w:hAnsi="Arial" w:cs="Arial"/>
                <w:sz w:val="18"/>
                <w:lang w:eastAsia="en-GB"/>
              </w:rPr>
              <w:t xml:space="preserve">: This value may be reduced to </w:t>
            </w:r>
            <w:r>
              <w:rPr>
                <w:rFonts w:ascii="Arial" w:hAnsi="Arial"/>
                <w:sz w:val="18"/>
                <w:lang w:eastAsia="en-GB"/>
              </w:rPr>
              <w:sym w:font="Symbol" w:char="F0B1"/>
            </w:r>
            <w:r>
              <w:rPr>
                <w:rFonts w:ascii="Arial" w:hAnsi="Arial"/>
                <w:sz w:val="18"/>
                <w:lang w:eastAsia="en-GB"/>
              </w:rPr>
              <w:t>6 dB when further information on the potential radiation characteristic of the EUT is available.</w:t>
            </w:r>
          </w:p>
        </w:tc>
      </w:tr>
    </w:tbl>
    <w:p>
      <w:pPr>
        <w:overflowPunct w:val="0"/>
        <w:autoSpaceDE w:val="0"/>
        <w:autoSpaceDN w:val="0"/>
        <w:adjustRightInd w:val="0"/>
        <w:textAlignment w:val="baseline"/>
        <w:rPr>
          <w:lang w:eastAsia="en-GB"/>
        </w:rPr>
      </w:pPr>
    </w:p>
    <w:p>
      <w:pPr>
        <w:pStyle w:val="43"/>
        <w:rPr>
          <w:lang w:val="en-GB" w:eastAsia="en-GB"/>
        </w:rPr>
      </w:pPr>
      <w:r>
        <w:rPr>
          <w:lang w:val="en-GB" w:eastAsia="en-GB"/>
        </w:rPr>
        <w:t>NOTE</w:t>
      </w:r>
      <w:ins w:id="420" w:author="Michal Szydelko, Huawei" w:date="2018-04-02T17:30:00Z">
        <w:r>
          <w:rPr>
            <w:lang w:val="en-GB" w:eastAsia="en-GB"/>
          </w:rPr>
          <w:t xml:space="preserve"> 2</w:t>
        </w:r>
      </w:ins>
      <w:r>
        <w:rPr>
          <w:lang w:val="en-GB" w:eastAsia="en-GB"/>
        </w:rPr>
        <w:t>:</w:t>
      </w:r>
      <w:r>
        <w:rPr>
          <w:lang w:val="en-GB" w:eastAsia="en-GB"/>
        </w:rPr>
        <w:tab/>
      </w:r>
      <w:r>
        <w:rPr>
          <w:lang w:val="en-GB" w:eastAsia="en-GB"/>
        </w:rPr>
        <w:t>If the Test System for a test is known to have a measurement uncertainty greater than that specified in Table 8.2.2, this equipment can still be used, provided that an adjustment is made follows:</w:t>
      </w:r>
    </w:p>
    <w:p>
      <w:pPr>
        <w:pStyle w:val="43"/>
        <w:rPr>
          <w:lang w:val="en-GB" w:eastAsia="en-GB"/>
        </w:rPr>
      </w:pPr>
      <w:r>
        <w:rPr>
          <w:lang w:val="en-GB" w:eastAsia="en-GB"/>
        </w:rPr>
        <w:tab/>
      </w:r>
      <w:r>
        <w:rPr>
          <w:lang w:val="en-GB" w:eastAsia="en-GB"/>
        </w:rPr>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an EUT that would otherwise have failed a test if a Test System compliant with Table 8.2.1.4-1 had been used. </w:t>
      </w:r>
    </w:p>
    <w:p>
      <w:pPr>
        <w:pStyle w:val="4"/>
        <w:rPr>
          <w:lang w:eastAsia="en-GB"/>
        </w:rPr>
      </w:pPr>
      <w:bookmarkStart w:id="16" w:name="_Toc503968675"/>
      <w:r>
        <w:rPr>
          <w:lang w:eastAsia="en-GB"/>
        </w:rPr>
        <w:t>8.2.2</w:t>
      </w:r>
      <w:r>
        <w:rPr>
          <w:lang w:eastAsia="en-GB"/>
        </w:rPr>
        <w:tab/>
      </w:r>
      <w:r>
        <w:rPr>
          <w:lang w:eastAsia="en-GB"/>
        </w:rPr>
        <w:t>Radiated emission, ancillary equipment</w:t>
      </w:r>
      <w:bookmarkEnd w:id="16"/>
    </w:p>
    <w:p>
      <w:pPr>
        <w:overflowPunct w:val="0"/>
        <w:autoSpaceDE w:val="0"/>
        <w:autoSpaceDN w:val="0"/>
        <w:adjustRightInd w:val="0"/>
        <w:textAlignment w:val="baseline"/>
        <w:rPr>
          <w:rFonts w:cs="v4.2.0"/>
          <w:lang w:eastAsia="en-GB"/>
        </w:rPr>
      </w:pPr>
      <w:r>
        <w:rPr>
          <w:rFonts w:cs="v4.2.0"/>
          <w:lang w:eastAsia="en-GB"/>
        </w:rPr>
        <w:t>This test is applicable to ancillary equipment. This test shall be performed on a representative configuration of the ancillary equipment.</w:t>
      </w:r>
    </w:p>
    <w:p>
      <w:pPr>
        <w:pStyle w:val="5"/>
        <w:rPr>
          <w:lang w:eastAsia="en-GB"/>
        </w:rPr>
      </w:pPr>
      <w:bookmarkStart w:id="17" w:name="_Toc503968676"/>
      <w:r>
        <w:rPr>
          <w:lang w:eastAsia="en-GB"/>
        </w:rPr>
        <w:t>8.2.2.1</w:t>
      </w:r>
      <w:r>
        <w:rPr>
          <w:lang w:eastAsia="en-GB"/>
        </w:rPr>
        <w:tab/>
      </w:r>
      <w:r>
        <w:rPr>
          <w:lang w:eastAsia="en-GB"/>
        </w:rPr>
        <w:t>Definition</w:t>
      </w:r>
      <w:bookmarkEnd w:id="17"/>
    </w:p>
    <w:p>
      <w:pPr>
        <w:overflowPunct w:val="0"/>
        <w:autoSpaceDE w:val="0"/>
        <w:autoSpaceDN w:val="0"/>
        <w:adjustRightInd w:val="0"/>
        <w:textAlignment w:val="baseline"/>
        <w:rPr>
          <w:rFonts w:cs="v4.2.0"/>
          <w:lang w:eastAsia="en-GB"/>
        </w:rPr>
      </w:pPr>
      <w:r>
        <w:rPr>
          <w:rFonts w:cs="v4.2.0"/>
          <w:lang w:eastAsia="en-GB"/>
        </w:rPr>
        <w:t>This test assesses the ability of ancillary equipment to limit unwanted emission from the enclosure port.</w:t>
      </w:r>
    </w:p>
    <w:p>
      <w:pPr>
        <w:pStyle w:val="5"/>
        <w:rPr>
          <w:lang w:eastAsia="en-GB"/>
        </w:rPr>
      </w:pPr>
      <w:bookmarkStart w:id="18" w:name="_Toc503968677"/>
      <w:r>
        <w:rPr>
          <w:lang w:eastAsia="en-GB"/>
        </w:rPr>
        <w:t>8.2.2.2</w:t>
      </w:r>
      <w:r>
        <w:rPr>
          <w:lang w:eastAsia="en-GB"/>
        </w:rPr>
        <w:tab/>
      </w:r>
      <w:r>
        <w:rPr>
          <w:lang w:eastAsia="en-GB"/>
        </w:rPr>
        <w:t>Test method</w:t>
      </w:r>
      <w:bookmarkEnd w:id="18"/>
    </w:p>
    <w:p>
      <w:pPr>
        <w:overflowPunct w:val="0"/>
        <w:autoSpaceDE w:val="0"/>
        <w:autoSpaceDN w:val="0"/>
        <w:adjustRightInd w:val="0"/>
        <w:textAlignment w:val="baseline"/>
        <w:rPr>
          <w:rFonts w:cs="v4.2.0"/>
          <w:lang w:eastAsia="en-GB"/>
        </w:rPr>
      </w:pPr>
      <w:r>
        <w:rPr>
          <w:rFonts w:cs="v4.2.0"/>
          <w:lang w:eastAsia="en-GB"/>
        </w:rPr>
        <w:t xml:space="preserve">The test method shall be in accordance with CISPR </w:t>
      </w:r>
      <w:ins w:id="421" w:author="Michal Szydelko, Huawei" w:date="2018-04-02T15:11:00Z">
        <w:r>
          <w:rPr>
            <w:rFonts w:cs="v4.2.0"/>
            <w:lang w:eastAsia="en-GB"/>
          </w:rPr>
          <w:t>3</w:t>
        </w:r>
      </w:ins>
      <w:del w:id="422" w:author="Michal Szydelko, Huawei" w:date="2018-04-02T15:11:00Z">
        <w:r>
          <w:rPr>
            <w:rFonts w:cs="v4.2.0"/>
            <w:lang w:eastAsia="en-GB"/>
          </w:rPr>
          <w:delText>2</w:delText>
        </w:r>
      </w:del>
      <w:r>
        <w:rPr>
          <w:rFonts w:cs="v4.2.0"/>
          <w:lang w:eastAsia="en-GB"/>
        </w:rPr>
        <w:t xml:space="preserve">2 </w:t>
      </w:r>
      <w:r>
        <w:rPr>
          <w:rFonts w:cs="v4.2.0"/>
          <w:lang w:eastAsia="en-GB"/>
        </w:rPr>
        <w:sym w:font="Symbol" w:char="F05B"/>
      </w:r>
      <w:del w:id="423" w:author="ZTE Xie Yuming" w:date="2018-05-08T16:35:09Z">
        <w:r>
          <w:rPr>
            <w:rFonts w:cs="v4.2.0"/>
            <w:highlight w:val="yellow"/>
            <w:lang w:val="en-US" w:eastAsia="en-GB"/>
          </w:rPr>
          <w:delText>17</w:delText>
        </w:r>
      </w:del>
      <w:ins w:id="424" w:author="ZTE Xie Yuming" w:date="2018-05-08T16:35:09Z">
        <w:r>
          <w:rPr>
            <w:rFonts w:hint="eastAsia" w:eastAsia="宋体" w:cs="v4.2.0"/>
            <w:highlight w:val="yellow"/>
            <w:lang w:val="en-US" w:eastAsia="zh-CN"/>
          </w:rPr>
          <w:t>34</w:t>
        </w:r>
      </w:ins>
      <w:r>
        <w:rPr>
          <w:rFonts w:cs="v4.2.0"/>
          <w:lang w:eastAsia="en-GB"/>
        </w:rPr>
        <w:sym w:font="Symbol" w:char="F05D"/>
      </w:r>
      <w:r>
        <w:rPr>
          <w:rFonts w:cs="v4.2.0"/>
          <w:lang w:eastAsia="en-GB"/>
        </w:rPr>
        <w:t>.</w:t>
      </w:r>
    </w:p>
    <w:p>
      <w:pPr>
        <w:pStyle w:val="5"/>
        <w:rPr>
          <w:lang w:eastAsia="en-GB"/>
        </w:rPr>
      </w:pPr>
      <w:bookmarkStart w:id="19" w:name="_Toc503968678"/>
      <w:r>
        <w:rPr>
          <w:lang w:eastAsia="en-GB"/>
        </w:rPr>
        <w:t>8.2.2.3</w:t>
      </w:r>
      <w:r>
        <w:rPr>
          <w:lang w:eastAsia="en-GB"/>
        </w:rPr>
        <w:tab/>
      </w:r>
      <w:r>
        <w:rPr>
          <w:lang w:eastAsia="en-GB"/>
        </w:rPr>
        <w:t>Limits</w:t>
      </w:r>
      <w:bookmarkEnd w:id="19"/>
    </w:p>
    <w:p>
      <w:pPr>
        <w:overflowPunct w:val="0"/>
        <w:autoSpaceDE w:val="0"/>
        <w:autoSpaceDN w:val="0"/>
        <w:adjustRightInd w:val="0"/>
        <w:textAlignment w:val="baseline"/>
        <w:rPr>
          <w:rFonts w:cs="v4.2.0"/>
          <w:lang w:eastAsia="en-GB"/>
        </w:rPr>
      </w:pPr>
      <w:r>
        <w:rPr>
          <w:rFonts w:cs="v4.2.0"/>
          <w:lang w:eastAsia="en-GB"/>
        </w:rPr>
        <w:t xml:space="preserve">The ancillary equipment shall meet the limits according to CISPR </w:t>
      </w:r>
      <w:ins w:id="425" w:author="Michal Szydelko, Huawei" w:date="2018-04-02T15:11:00Z">
        <w:r>
          <w:rPr>
            <w:rFonts w:cs="v4.2.0"/>
            <w:lang w:eastAsia="en-GB"/>
          </w:rPr>
          <w:t>3</w:t>
        </w:r>
      </w:ins>
      <w:del w:id="426" w:author="Michal Szydelko, Huawei" w:date="2018-04-02T15:11:00Z">
        <w:r>
          <w:rPr>
            <w:rFonts w:cs="v4.2.0"/>
            <w:lang w:eastAsia="en-GB"/>
          </w:rPr>
          <w:delText>2</w:delText>
        </w:r>
      </w:del>
      <w:r>
        <w:rPr>
          <w:rFonts w:cs="v4.2.0"/>
          <w:lang w:eastAsia="en-GB"/>
        </w:rPr>
        <w:t xml:space="preserve">2 </w:t>
      </w:r>
      <w:r>
        <w:rPr>
          <w:rFonts w:cs="v4.2.0"/>
          <w:lang w:eastAsia="en-GB"/>
        </w:rPr>
        <w:sym w:font="Symbol" w:char="F05B"/>
      </w:r>
      <w:del w:id="427" w:author="ZTE Xie Yuming" w:date="2018-05-08T16:35:14Z">
        <w:r>
          <w:rPr>
            <w:rFonts w:cs="v4.2.0"/>
            <w:highlight w:val="yellow"/>
            <w:lang w:val="en-US" w:eastAsia="en-GB"/>
          </w:rPr>
          <w:delText>17</w:delText>
        </w:r>
      </w:del>
      <w:ins w:id="428" w:author="ZTE Xie Yuming" w:date="2018-05-08T16:35:14Z">
        <w:r>
          <w:rPr>
            <w:rFonts w:hint="eastAsia" w:eastAsia="宋体" w:cs="v4.2.0"/>
            <w:highlight w:val="yellow"/>
            <w:lang w:val="en-US" w:eastAsia="zh-CN"/>
          </w:rPr>
          <w:t>3</w:t>
        </w:r>
      </w:ins>
      <w:ins w:id="429" w:author="ZTE Xie Yuming" w:date="2018-05-08T16:35:15Z">
        <w:r>
          <w:rPr>
            <w:rFonts w:hint="eastAsia" w:eastAsia="宋体" w:cs="v4.2.0"/>
            <w:highlight w:val="yellow"/>
            <w:lang w:val="en-US" w:eastAsia="zh-CN"/>
          </w:rPr>
          <w:t>4</w:t>
        </w:r>
      </w:ins>
      <w:r>
        <w:rPr>
          <w:rFonts w:cs="v4.2.0"/>
          <w:lang w:eastAsia="en-GB"/>
        </w:rPr>
        <w:sym w:font="Symbol" w:char="F05D"/>
      </w:r>
      <w:r>
        <w:rPr>
          <w:rFonts w:cs="v4.2.0"/>
          <w:lang w:eastAsia="en-GB"/>
        </w:rPr>
        <w:t xml:space="preserve"> shown in Table 8.2.2.3-1 and </w:t>
      </w:r>
      <w:del w:id="430" w:author="Michal Szydelko, Huawei" w:date="2018-04-02T17:30:00Z">
        <w:r>
          <w:rPr>
            <w:rFonts w:cs="v4.2.0"/>
            <w:lang w:eastAsia="en-GB"/>
          </w:rPr>
          <w:delText xml:space="preserve">Table </w:delText>
        </w:r>
      </w:del>
      <w:r>
        <w:rPr>
          <w:rFonts w:cs="v4.2.0"/>
          <w:lang w:eastAsia="en-GB"/>
        </w:rPr>
        <w:t>Table 8.2.2.3-2.</w:t>
      </w:r>
    </w:p>
    <w:p>
      <w:pPr>
        <w:pStyle w:val="56"/>
        <w:rPr>
          <w:lang w:eastAsia="en-GB"/>
        </w:rPr>
      </w:pPr>
      <w:r>
        <w:rPr>
          <w:rFonts w:cs="v4.2.0"/>
          <w:lang w:eastAsia="en-GB"/>
        </w:rPr>
        <w:t>Table 8.2.2.3-1</w:t>
      </w:r>
      <w:r>
        <w:rPr>
          <w:lang w:eastAsia="en-GB"/>
        </w:rPr>
        <w:t>: Limits for radiated emissions from ancillary equipment, measured on a stand-alone basis (10 m measuring distance)</w:t>
      </w:r>
    </w:p>
    <w:tbl>
      <w:tblPr>
        <w:tblStyle w:val="37"/>
        <w:tblW w:w="553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765"/>
        <w:gridCol w:w="27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cantSplit/>
          <w:jc w:val="center"/>
        </w:trPr>
        <w:tc>
          <w:tcPr>
            <w:tcW w:w="2765" w:type="dxa"/>
          </w:tcPr>
          <w:p>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Frequency range</w:t>
            </w:r>
          </w:p>
        </w:tc>
        <w:tc>
          <w:tcPr>
            <w:tcW w:w="2765" w:type="dxa"/>
          </w:tcPr>
          <w:p>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Quasi-peak</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cantSplit/>
          <w:jc w:val="center"/>
        </w:trPr>
        <w:tc>
          <w:tcPr>
            <w:tcW w:w="2765" w:type="dxa"/>
          </w:tcPr>
          <w:p>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30 MHz</w:t>
            </w:r>
            <w:r>
              <w:rPr>
                <w:rFonts w:ascii="Arial" w:hAnsi="Arial" w:cs="v4.2.0"/>
                <w:sz w:val="18"/>
                <w:lang w:eastAsia="en-GB"/>
              </w:rPr>
              <w:noBreakHyphen/>
            </w:r>
            <w:r>
              <w:rPr>
                <w:rFonts w:ascii="Arial" w:hAnsi="Arial" w:cs="v4.2.0"/>
                <w:sz w:val="18"/>
                <w:lang w:eastAsia="en-GB"/>
              </w:rPr>
              <w:t>230 MHz</w:t>
            </w:r>
          </w:p>
        </w:tc>
        <w:tc>
          <w:tcPr>
            <w:tcW w:w="2765" w:type="dxa"/>
          </w:tcPr>
          <w:p>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30 dBµV/m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cantSplit/>
          <w:jc w:val="center"/>
        </w:trPr>
        <w:tc>
          <w:tcPr>
            <w:tcW w:w="2765" w:type="dxa"/>
          </w:tcPr>
          <w:p>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230 MHz</w:t>
            </w:r>
            <w:r>
              <w:rPr>
                <w:rFonts w:ascii="Arial" w:hAnsi="Arial" w:cs="v4.2.0"/>
                <w:sz w:val="18"/>
                <w:lang w:eastAsia="en-GB"/>
              </w:rPr>
              <w:noBreakHyphen/>
            </w:r>
            <w:r>
              <w:rPr>
                <w:rFonts w:ascii="Arial" w:hAnsi="Arial" w:cs="v4.2.0"/>
                <w:sz w:val="18"/>
                <w:lang w:eastAsia="en-GB"/>
              </w:rPr>
              <w:t>1000 MHz</w:t>
            </w:r>
          </w:p>
        </w:tc>
        <w:tc>
          <w:tcPr>
            <w:tcW w:w="2765" w:type="dxa"/>
          </w:tcPr>
          <w:p>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37 dBµV/m</w:t>
            </w:r>
          </w:p>
        </w:tc>
      </w:tr>
    </w:tbl>
    <w:p>
      <w:pPr>
        <w:overflowPunct w:val="0"/>
        <w:autoSpaceDE w:val="0"/>
        <w:autoSpaceDN w:val="0"/>
        <w:adjustRightInd w:val="0"/>
        <w:textAlignment w:val="baseline"/>
        <w:rPr>
          <w:rFonts w:cs="v4.2.0"/>
          <w:lang w:eastAsia="en-GB"/>
        </w:rPr>
      </w:pPr>
    </w:p>
    <w:p>
      <w:pPr>
        <w:pStyle w:val="56"/>
        <w:rPr>
          <w:lang w:eastAsia="en-GB"/>
        </w:rPr>
      </w:pPr>
      <w:r>
        <w:rPr>
          <w:rFonts w:cs="v4.2.0"/>
          <w:lang w:eastAsia="en-GB"/>
        </w:rPr>
        <w:t>Table 8.2.2.3-2</w:t>
      </w:r>
      <w:r>
        <w:rPr>
          <w:lang w:eastAsia="en-GB"/>
        </w:rPr>
        <w:t>: Limits for radiated emissions from ancillary equipment, measured on a stand-alone basis (3 m measuring distance)</w:t>
      </w:r>
    </w:p>
    <w:tbl>
      <w:tblPr>
        <w:tblStyle w:val="37"/>
        <w:tblW w:w="8530"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3194"/>
        <w:gridCol w:w="3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3" w:type="dxa"/>
          </w:tcPr>
          <w:p>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Frequency range</w:t>
            </w:r>
          </w:p>
          <w:p>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GHz</w:t>
            </w:r>
          </w:p>
        </w:tc>
        <w:tc>
          <w:tcPr>
            <w:tcW w:w="3194" w:type="dxa"/>
          </w:tcPr>
          <w:p>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Average limit</w:t>
            </w:r>
          </w:p>
          <w:p>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dBµV/m</w:t>
            </w:r>
          </w:p>
        </w:tc>
        <w:tc>
          <w:tcPr>
            <w:tcW w:w="3193" w:type="dxa"/>
          </w:tcPr>
          <w:p>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Peak limit</w:t>
            </w:r>
          </w:p>
          <w:p>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dBµV/m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3" w:type="dxa"/>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1 to 3</w:t>
            </w:r>
          </w:p>
        </w:tc>
        <w:tc>
          <w:tcPr>
            <w:tcW w:w="3194" w:type="dxa"/>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50</w:t>
            </w:r>
          </w:p>
        </w:tc>
        <w:tc>
          <w:tcPr>
            <w:tcW w:w="3193" w:type="dxa"/>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3" w:type="dxa"/>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3 to 6</w:t>
            </w:r>
          </w:p>
        </w:tc>
        <w:tc>
          <w:tcPr>
            <w:tcW w:w="3194" w:type="dxa"/>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54</w:t>
            </w:r>
          </w:p>
        </w:tc>
        <w:tc>
          <w:tcPr>
            <w:tcW w:w="3193" w:type="dxa"/>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530" w:type="dxa"/>
            <w:gridSpan w:val="3"/>
          </w:tcPr>
          <w:p>
            <w:pPr>
              <w:keepNext/>
              <w:keepLines/>
              <w:overflowPunct w:val="0"/>
              <w:autoSpaceDE w:val="0"/>
              <w:autoSpaceDN w:val="0"/>
              <w:adjustRightInd w:val="0"/>
              <w:ind w:left="851" w:hanging="851"/>
              <w:textAlignment w:val="baseline"/>
              <w:rPr>
                <w:rFonts w:ascii="Arial" w:hAnsi="Arial"/>
                <w:sz w:val="18"/>
                <w:lang w:eastAsia="en-GB"/>
              </w:rPr>
            </w:pPr>
            <w:r>
              <w:rPr>
                <w:rFonts w:ascii="Arial" w:hAnsi="Arial"/>
                <w:sz w:val="18"/>
                <w:lang w:eastAsia="en-GB"/>
              </w:rPr>
              <w:t>NOTE:</w:t>
            </w:r>
            <w:r>
              <w:rPr>
                <w:rFonts w:ascii="Arial" w:hAnsi="Arial"/>
                <w:sz w:val="18"/>
                <w:lang w:eastAsia="en-GB"/>
              </w:rPr>
              <w:tab/>
            </w:r>
            <w:r>
              <w:rPr>
                <w:rFonts w:ascii="Arial" w:hAnsi="Arial"/>
                <w:sz w:val="18"/>
                <w:lang w:eastAsia="en-GB"/>
              </w:rPr>
              <w:t>The lower limit applies at the transition frequency.</w:t>
            </w:r>
          </w:p>
        </w:tc>
      </w:tr>
    </w:tbl>
    <w:p>
      <w:pPr>
        <w:rPr>
          <w:lang w:eastAsia="en-GB"/>
        </w:rPr>
      </w:pPr>
    </w:p>
    <w:p>
      <w:pPr>
        <w:rPr>
          <w:b/>
          <w:color w:val="FF0000"/>
          <w:sz w:val="28"/>
          <w:szCs w:val="28"/>
        </w:rPr>
      </w:pPr>
      <w:r>
        <w:rPr>
          <w:b/>
          <w:color w:val="FF0000"/>
          <w:sz w:val="28"/>
          <w:szCs w:val="28"/>
        </w:rPr>
        <w:t>-------------End of text proposal-------------</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Calibri Light">
    <w:altName w:val="Calibri"/>
    <w:panose1 w:val="020F0302020204030204"/>
    <w:charset w:val="00"/>
    <w:family w:val="swiss"/>
    <w:pitch w:val="default"/>
    <w:sig w:usb0="00000000" w:usb1="00000000" w:usb2="00000000" w:usb3="00000000" w:csb0="2000019F" w:csb1="00000000"/>
  </w:font>
  <w:font w:name="Malgun Gothic">
    <w:panose1 w:val="020B0503020000020004"/>
    <w:charset w:val="81"/>
    <w:family w:val="modern"/>
    <w:pitch w:val="default"/>
    <w:sig w:usb0="900002AF" w:usb1="01D77CFB" w:usb2="00000012" w:usb3="00000000" w:csb0="00080001" w:csb1="00000000"/>
  </w:font>
  <w:font w:name="MS LineDraw">
    <w:altName w:val="Courier New"/>
    <w:panose1 w:val="00000000000000000000"/>
    <w:charset w:val="02"/>
    <w:family w:val="modern"/>
    <w:pitch w:val="default"/>
    <w:sig w:usb0="00000000" w:usb1="00000000" w:usb2="00000000" w:usb3="00000000" w:csb0="00040001" w:csb1="00000000"/>
  </w:font>
  <w:font w:name="TimesNewRoman">
    <w:altName w:val="Times New Roman"/>
    <w:panose1 w:val="00000000000000000000"/>
    <w:charset w:val="00"/>
    <w:family w:val="auto"/>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Latha">
    <w:panose1 w:val="020B0604020202020204"/>
    <w:charset w:val="00"/>
    <w:family w:val="auto"/>
    <w:pitch w:val="default"/>
    <w:sig w:usb0="00100003" w:usb1="00000000" w:usb2="00000000" w:usb3="00000000" w:csb0="00000001" w:csb1="00000000"/>
  </w:font>
  <w:font w:name="ZapfDingbats">
    <w:altName w:val="Latha"/>
    <w:panose1 w:val="00000000000000000000"/>
    <w:charset w:val="02"/>
    <w:family w:val="decorative"/>
    <w:pitch w:val="default"/>
    <w:sig w:usb0="00000000" w:usb1="00000000" w:usb2="00000000" w:usb3="00000000" w:csb0="80000000" w:csb1="00000000"/>
  </w:font>
  <w:font w:name="Arial Unicode MS">
    <w:altName w:val="宋体"/>
    <w:panose1 w:val="020B0604020202020204"/>
    <w:charset w:val="86"/>
    <w:family w:val="roman"/>
    <w:pitch w:val="default"/>
    <w:sig w:usb0="00000000" w:usb1="00000000" w:usb2="0000003F" w:usb3="00000000" w:csb0="603F01FF" w:csb1="FFFF0000"/>
  </w:font>
  <w:font w:name="T11">
    <w:altName w:val="MS Mincho"/>
    <w:panose1 w:val="00000000000000000000"/>
    <w:charset w:val="80"/>
    <w:family w:val="swiss"/>
    <w:pitch w:val="default"/>
    <w:sig w:usb0="00000000" w:usb1="00000000" w:usb2="00000010" w:usb3="00000000" w:csb0="00020000"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swiss"/>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
    <w:altName w:val="MS Mincho"/>
    <w:panose1 w:val="00000000000000000000"/>
    <w:charset w:val="80"/>
    <w:family w:val="roman"/>
    <w:pitch w:val="default"/>
    <w:sig w:usb0="00000000" w:usb1="00000000" w:usb2="00000010" w:usb3="00000000" w:csb0="00020000"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86"/>
    <w:family w:val="auto"/>
    <w:pitch w:val="default"/>
    <w:sig w:usb0="E0002AFF" w:usb1="C0007843" w:usb2="00000009" w:usb3="00000000" w:csb0="400001FF" w:csb1="FFFF0000"/>
  </w:font>
  <w:font w:name="TimesNewRoman">
    <w:altName w:val="宋体"/>
    <w:panose1 w:val="00000000000000000000"/>
    <w:charset w:val="86"/>
    <w:family w:val="auto"/>
    <w:pitch w:val="default"/>
    <w:sig w:usb0="00000000" w:usb1="00000000" w:usb2="00000000" w:usb3="00000000" w:csb0="00040000" w:csb1="00000000"/>
  </w:font>
  <w:font w:name="Yu Mincho">
    <w:altName w:val="MS Mincho"/>
    <w:panose1 w:val="00000000000000000000"/>
    <w:charset w:val="80"/>
    <w:family w:val="roman"/>
    <w:pitch w:val="default"/>
    <w:sig w:usb0="00000000" w:usb1="00000000" w:usb2="00000012" w:usb3="00000000" w:csb0="0002009F" w:csb1="00000000"/>
  </w:font>
  <w:font w:name="Yu Gothic">
    <w:altName w:val="MS UI Gothic"/>
    <w:panose1 w:val="020B0400000000000000"/>
    <w:charset w:val="80"/>
    <w:family w:val="swiss"/>
    <w:pitch w:val="default"/>
    <w:sig w:usb0="00000000" w:usb1="00000000" w:usb2="00000016" w:usb3="00000000" w:csb0="0002009F" w:csb1="00000000"/>
  </w:font>
  <w:font w:name="Osaka">
    <w:altName w:val="MS Mincho"/>
    <w:panose1 w:val="00000000000000000000"/>
    <w:charset w:val="80"/>
    <w:family w:val="auto"/>
    <w:pitch w:val="default"/>
    <w:sig w:usb0="00000000" w:usb1="00000000" w:usb2="00000010" w:usb3="00000000" w:csb0="00020000" w:csb1="00000000"/>
  </w:font>
  <w:font w:name="×–¾’©‘Ì">
    <w:altName w:val="MS Mincho"/>
    <w:panose1 w:val="00000000000000000000"/>
    <w:charset w:val="80"/>
    <w:family w:val="auto"/>
    <w:pitch w:val="default"/>
    <w:sig w:usb0="00000000" w:usb1="00000000" w:usb2="00000010" w:usb3="00000000" w:csb0="00020001" w:csb1="00000000"/>
  </w:font>
  <w:font w:name="Times New Roman Italic">
    <w:altName w:val="Times New Roman"/>
    <w:panose1 w:val="00000000000000000000"/>
    <w:charset w:val="00"/>
    <w:family w:val="roman"/>
    <w:pitch w:val="default"/>
    <w:sig w:usb0="00000000" w:usb1="00000000" w:usb2="00000000" w:usb3="00000000" w:csb0="00000001" w:csb1="00000000"/>
  </w:font>
  <w:font w:name="Book Antiqua">
    <w:altName w:val="Segoe Print"/>
    <w:panose1 w:val="02040602050305030304"/>
    <w:charset w:val="00"/>
    <w:family w:val="auto"/>
    <w:pitch w:val="default"/>
    <w:sig w:usb0="00000000" w:usb1="00000000" w:usb2="00000000" w:usb3="00000000" w:csb0="2000009F" w:csb1="DFD70000"/>
  </w:font>
  <w:font w:name="MS UI Gothic">
    <w:panose1 w:val="020B0600070205080204"/>
    <w:charset w:val="80"/>
    <w:family w:val="auto"/>
    <w:pitch w:val="default"/>
    <w:sig w:usb0="E00002FF" w:usb1="6AC7FDFB" w:usb2="00000012" w:usb3="00000000" w:csb0="4002009F" w:csb1="DFD70000"/>
  </w:font>
  <w:font w:name="MS PMincho">
    <w:panose1 w:val="02020600040205080304"/>
    <w:charset w:val="80"/>
    <w:family w:val="auto"/>
    <w:pitch w:val="default"/>
    <w:sig w:usb0="E00002FF" w:usb1="6AC7FDFB" w:usb2="00000012" w:usb3="00000000" w:csb0="4002009F" w:csb1="DFD70000"/>
  </w:font>
  <w:font w:name="微软雅黑">
    <w:panose1 w:val="020B0503020204020204"/>
    <w:charset w:val="02"/>
    <w:family w:val="modern"/>
    <w:pitch w:val="default"/>
    <w:sig w:usb0="80000287" w:usb1="280F3C52" w:usb2="00000016" w:usb3="00000000" w:csb0="0004001F" w:csb1="00000000"/>
  </w:font>
  <w:font w:name="Courier New">
    <w:panose1 w:val="02070309020205020404"/>
    <w:charset w:val="02"/>
    <w:family w:val="modern"/>
    <w:pitch w:val="default"/>
    <w:sig w:usb0="E0002AFF" w:usb1="C0007843" w:usb2="00000009" w:usb3="00000000" w:csb0="400001FF" w:csb1="FFFF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华文行楷">
    <w:altName w:val="微软雅黑"/>
    <w:panose1 w:val="0201080004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幼圆">
    <w:altName w:val="宋体"/>
    <w:panose1 w:val="0201050906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隶书">
    <w:altName w:val="微软雅黑"/>
    <w:panose1 w:val="02010509060101010101"/>
    <w:charset w:val="86"/>
    <w:family w:val="auto"/>
    <w:pitch w:val="default"/>
    <w:sig w:usb0="00000000" w:usb1="00000000" w:usb2="0000000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Agency FB">
    <w:altName w:val="Malgun Gothic"/>
    <w:panose1 w:val="020B0503020202020204"/>
    <w:charset w:val="00"/>
    <w:family w:val="auto"/>
    <w:pitch w:val="default"/>
    <w:sig w:usb0="00000000" w:usb1="00000000" w:usb2="00000000" w:usb3="00000000" w:csb0="20000001" w:csb1="00000000"/>
  </w:font>
  <w:font w:name="Arial Narrow">
    <w:altName w:val="Arial"/>
    <w:panose1 w:val="020B0606020202030204"/>
    <w:charset w:val="00"/>
    <w:family w:val="auto"/>
    <w:pitch w:val="default"/>
    <w:sig w:usb0="00000000" w:usb1="00000000" w:usb2="00000000" w:usb3="00000000" w:csb0="2000009F" w:csb1="DFD70000"/>
  </w:font>
  <w:font w:name="Bernard MT Condensed">
    <w:altName w:val="Segoe Print"/>
    <w:panose1 w:val="02050806060905020404"/>
    <w:charset w:val="00"/>
    <w:family w:val="auto"/>
    <w:pitch w:val="default"/>
    <w:sig w:usb0="00000000" w:usb1="00000000" w:usb2="00000000" w:usb3="00000000" w:csb0="20000001" w:csb1="00000000"/>
  </w:font>
  <w:font w:name="Bookman Old Style">
    <w:altName w:val="Segoe Print"/>
    <w:panose1 w:val="02050604050505020204"/>
    <w:charset w:val="00"/>
    <w:family w:val="auto"/>
    <w:pitch w:val="default"/>
    <w:sig w:usb0="00000000" w:usb1="00000000" w:usb2="00000000" w:usb3="00000000" w:csb0="2000009F" w:csb1="DFD70000"/>
  </w:font>
  <w:font w:name="Brush Script MT">
    <w:altName w:val="Mongolian Baiti"/>
    <w:panose1 w:val="03060802040406070304"/>
    <w:charset w:val="00"/>
    <w:family w:val="auto"/>
    <w:pitch w:val="default"/>
    <w:sig w:usb0="00000000" w:usb1="00000000" w:usb2="00000000" w:usb3="00000000" w:csb0="20000001" w:csb1="00000000"/>
  </w:font>
  <w:font w:name="Calisto MT">
    <w:altName w:val="Segoe Print"/>
    <w:panose1 w:val="02040603050505030304"/>
    <w:charset w:val="00"/>
    <w:family w:val="auto"/>
    <w:pitch w:val="default"/>
    <w:sig w:usb0="00000000" w:usb1="00000000" w:usb2="00000000" w:usb3="00000000" w:csb0="20000001" w:csb1="00000000"/>
  </w:font>
  <w:font w:name="Castellar">
    <w:altName w:val="Segoe Print"/>
    <w:panose1 w:val="020A0402060406010301"/>
    <w:charset w:val="00"/>
    <w:family w:val="auto"/>
    <w:pitch w:val="default"/>
    <w:sig w:usb0="00000000" w:usb1="00000000" w:usb2="00000000" w:usb3="00000000" w:csb0="20000001" w:csb1="00000000"/>
  </w:font>
  <w:font w:name="Century">
    <w:altName w:val="Nyala"/>
    <w:panose1 w:val="02040604050505020304"/>
    <w:charset w:val="00"/>
    <w:family w:val="auto"/>
    <w:pitch w:val="default"/>
    <w:sig w:usb0="00000000" w:usb1="00000000" w:usb2="00000000" w:usb3="00000000" w:csb0="2000009F" w:csb1="DFD70000"/>
  </w:font>
  <w:font w:name="Colonna MT">
    <w:altName w:val="Gabriola"/>
    <w:panose1 w:val="04020805060202030203"/>
    <w:charset w:val="00"/>
    <w:family w:val="auto"/>
    <w:pitch w:val="default"/>
    <w:sig w:usb0="00000000" w:usb1="00000000" w:usb2="00000000" w:usb3="00000000" w:csb0="20000001" w:csb1="00000000"/>
  </w:font>
  <w:font w:name="Chiller">
    <w:altName w:val="Gabriola"/>
    <w:panose1 w:val="04020404031007020602"/>
    <w:charset w:val="00"/>
    <w:family w:val="auto"/>
    <w:pitch w:val="default"/>
    <w:sig w:usb0="00000000" w:usb1="00000000" w:usb2="00000000" w:usb3="00000000" w:csb0="20000001" w:csb1="00000000"/>
  </w:font>
  <w:font w:name="Comic Sans MS">
    <w:panose1 w:val="030F0702030302020204"/>
    <w:charset w:val="00"/>
    <w:family w:val="auto"/>
    <w:pitch w:val="default"/>
    <w:sig w:usb0="00000287" w:usb1="00000000" w:usb2="00000000" w:usb3="00000000" w:csb0="2000009F" w:csb1="00000000"/>
  </w:font>
  <w:font w:name="Constantia">
    <w:panose1 w:val="02030602050306030303"/>
    <w:charset w:val="00"/>
    <w:family w:val="auto"/>
    <w:pitch w:val="default"/>
    <w:sig w:usb0="A00002EF" w:usb1="4000204B" w:usb2="00000000" w:usb3="00000000" w:csb0="2000019F" w:csb1="00000000"/>
  </w:font>
  <w:font w:name="Cooper Black">
    <w:altName w:val="Segoe Print"/>
    <w:panose1 w:val="0208090404030B020404"/>
    <w:charset w:val="00"/>
    <w:family w:val="auto"/>
    <w:pitch w:val="default"/>
    <w:sig w:usb0="00000000" w:usb1="00000000" w:usb2="00000000" w:usb3="00000000" w:csb0="20000001" w:csb1="00000000"/>
  </w:font>
  <w:font w:name="Copperplate Gothic Bold">
    <w:altName w:val="Segoe Print"/>
    <w:panose1 w:val="020E0705020206020404"/>
    <w:charset w:val="00"/>
    <w:family w:val="auto"/>
    <w:pitch w:val="default"/>
    <w:sig w:usb0="00000000" w:usb1="00000000" w:usb2="00000000" w:usb3="00000000" w:csb0="20000001" w:csb1="00000000"/>
  </w:font>
  <w:font w:name="Cordia New">
    <w:panose1 w:val="020B0304020202020204"/>
    <w:charset w:val="00"/>
    <w:family w:val="auto"/>
    <w:pitch w:val="default"/>
    <w:sig w:usb0="81000003" w:usb1="00000000" w:usb2="00000000" w:usb3="00000000" w:csb0="00010001" w:csb1="00000000"/>
  </w:font>
  <w:font w:name="Corbel">
    <w:panose1 w:val="020B0503020204020204"/>
    <w:charset w:val="00"/>
    <w:family w:val="auto"/>
    <w:pitch w:val="default"/>
    <w:sig w:usb0="A00002EF" w:usb1="4000A44B" w:usb2="00000000" w:usb3="00000000" w:csb0="2000019F" w:csb1="00000000"/>
  </w:font>
  <w:font w:name="Curlz MT">
    <w:altName w:val="Gabriola"/>
    <w:panose1 w:val="04040404050702020202"/>
    <w:charset w:val="00"/>
    <w:family w:val="auto"/>
    <w:pitch w:val="default"/>
    <w:sig w:usb0="00000000" w:usb1="00000000" w:usb2="00000000" w:usb3="00000000" w:csb0="20000001" w:csb1="00000000"/>
  </w:font>
  <w:font w:name="CordiaUPC">
    <w:panose1 w:val="020B0304020202020204"/>
    <w:charset w:val="00"/>
    <w:family w:val="auto"/>
    <w:pitch w:val="default"/>
    <w:sig w:usb0="81000003" w:usb1="00000000" w:usb2="00000000" w:usb3="00000000" w:csb0="00010001" w:csb1="00000000"/>
  </w:font>
  <w:font w:name="OCR A Extended">
    <w:altName w:val="PMingLiU-ExtB"/>
    <w:panose1 w:val="02010509020102010303"/>
    <w:charset w:val="00"/>
    <w:family w:val="auto"/>
    <w:pitch w:val="default"/>
    <w:sig w:usb0="00000000" w:usb1="00000000" w:usb2="00000000" w:usb3="00000000" w:csb0="20000001" w:csb1="00000000"/>
  </w:font>
  <w:font w:name="Nyala">
    <w:panose1 w:val="02000504070300020003"/>
    <w:charset w:val="00"/>
    <w:family w:val="auto"/>
    <w:pitch w:val="default"/>
    <w:sig w:usb0="A000006F" w:usb1="00000000" w:usb2="00000800" w:usb3="00000000" w:csb0="00000093" w:csb1="00000000"/>
  </w:font>
  <w:font w:name="Niagara Solid">
    <w:altName w:val="Gabriola"/>
    <w:panose1 w:val="04020502070702020202"/>
    <w:charset w:val="00"/>
    <w:family w:val="auto"/>
    <w:pitch w:val="default"/>
    <w:sig w:usb0="00000000" w:usb1="00000000" w:usb2="00000000" w:usb3="00000000" w:csb0="20000001" w:csb1="00000000"/>
  </w:font>
  <w:font w:name="Niagara Engraved">
    <w:altName w:val="Gabriola"/>
    <w:panose1 w:val="04020502070703030202"/>
    <w:charset w:val="00"/>
    <w:family w:val="auto"/>
    <w:pitch w:val="default"/>
    <w:sig w:usb0="00000000" w:usb1="00000000" w:usb2="00000000" w:usb3="00000000" w:csb0="20000001" w:csb1="00000000"/>
  </w:font>
  <w:font w:name="Mongolian Baiti">
    <w:panose1 w:val="03000500000000000000"/>
    <w:charset w:val="00"/>
    <w:family w:val="auto"/>
    <w:pitch w:val="default"/>
    <w:sig w:usb0="80000023" w:usb1="00000000" w:usb2="00020000" w:usb3="00000000" w:csb0="00000001" w:csb1="00000000"/>
  </w:font>
  <w:font w:name="Gabriola">
    <w:panose1 w:val="04040605051002020D02"/>
    <w:charset w:val="00"/>
    <w:family w:val="auto"/>
    <w:pitch w:val="default"/>
    <w:sig w:usb0="E00002EF" w:usb1="5000204B" w:usb2="00000000" w:usb3="00000000" w:csb0="2000009F" w:csb1="00000000"/>
  </w:font>
  <w:font w:name="PMingLiU-ExtB">
    <w:panose1 w:val="02020500000000000000"/>
    <w:charset w:val="88"/>
    <w:family w:val="auto"/>
    <w:pitch w:val="default"/>
    <w:sig w:usb0="8000002F" w:usb1="02000008" w:usb2="00000000" w:usb3="00000000" w:csb0="00100001" w:csb1="00000000"/>
  </w:font>
  <w:font w:name="PMingLiU">
    <w:panose1 w:val="02020500000000000000"/>
    <w:charset w:val="88"/>
    <w:family w:val="roman"/>
    <w:pitch w:val="default"/>
    <w:sig w:usb0="A00002FF" w:usb1="28CFFCFA" w:usb2="00000016" w:usb3="00000000" w:csb0="00100001" w:csb1="00000000"/>
  </w:font>
  <w:font w:name="New York">
    <w:altName w:val="Segoe Print"/>
    <w:panose1 w:val="02040503060506020304"/>
    <w:charset w:val="00"/>
    <w:family w:val="roman"/>
    <w:pitch w:val="default"/>
    <w:sig w:usb0="00000000" w:usb1="00000000" w:usb2="00000000" w:usb3="00000000" w:csb0="00000001" w:csb1="00000000"/>
  </w:font>
  <w:font w:name="Wingdings">
    <w:panose1 w:val="05000000000000000000"/>
    <w:charset w:val="00"/>
    <w:family w:val="auto"/>
    <w:pitch w:val="default"/>
    <w:sig w:usb0="00000000" w:usb1="00000000" w:usb2="00000000" w:usb3="00000000" w:csb0="80000000" w:csb1="00000000"/>
  </w:font>
  <w:font w:name="sans-serif">
    <w:altName w:val="Segoe Print"/>
    <w:panose1 w:val="00000000000000000000"/>
    <w:charset w:val="00"/>
    <w:family w:val="auto"/>
    <w:pitch w:val="default"/>
    <w:sig w:usb0="00000000" w:usb1="00000000" w:usb2="00000000" w:usb3="00000000" w:csb0="00040001" w:csb1="00000000"/>
  </w:font>
  <w:font w:name="Vrinda">
    <w:panose1 w:val="020B0502040204020203"/>
    <w:charset w:val="00"/>
    <w:family w:val="swiss"/>
    <w:pitch w:val="default"/>
    <w:sig w:usb0="00010003" w:usb1="00000000" w:usb2="00000000" w:usb3="00000000" w:csb0="00000001" w:csb1="00000000"/>
  </w:font>
  <w:font w:name="Arial Unicode MS">
    <w:altName w:val="Arial"/>
    <w:panose1 w:val="020B0604020202020204"/>
    <w:charset w:val="02"/>
    <w:family w:val="modern"/>
    <w:pitch w:val="default"/>
    <w:sig w:usb0="00000000" w:usb1="00000000" w:usb2="0000003F" w:usb3="00000000" w:csb0="603F01FF" w:csb1="FFFF0000"/>
  </w:font>
  <w:font w:name="Avenir Next">
    <w:altName w:val="微软雅黑"/>
    <w:panose1 w:val="00000000000000000000"/>
    <w:charset w:val="00"/>
    <w:family w:val="auto"/>
    <w:pitch w:val="default"/>
    <w:sig w:usb0="00000000" w:usb1="00000000" w:usb2="00000000" w:usb3="00000000" w:csb0="00040001" w:csb1="00000000"/>
  </w:font>
  <w:font w:name="Adobe Gothic Std B">
    <w:altName w:val="MS UI Gothic"/>
    <w:panose1 w:val="020B0800000000000000"/>
    <w:charset w:val="80"/>
    <w:family w:val="auto"/>
    <w:pitch w:val="default"/>
    <w:sig w:usb0="00000000" w:usb1="00000000" w:usb2="00000010" w:usb3="00000000" w:csb0="602A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232D8"/>
    <w:multiLevelType w:val="multilevel"/>
    <w:tmpl w:val="0E9232D8"/>
    <w:lvl w:ilvl="0" w:tentative="0">
      <w:start w:val="7"/>
      <w:numFmt w:val="bullet"/>
      <w:lvlText w:val="-"/>
      <w:lvlJc w:val="left"/>
      <w:pPr>
        <w:ind w:left="360" w:hanging="360"/>
      </w:pPr>
      <w:rPr>
        <w:rFonts w:hint="default" w:ascii="Arial" w:hAnsi="Arial"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29F978E9"/>
    <w:multiLevelType w:val="multilevel"/>
    <w:tmpl w:val="29F978E9"/>
    <w:lvl w:ilvl="0" w:tentative="0">
      <w:start w:val="1"/>
      <w:numFmt w:val="bullet"/>
      <w:pStyle w:val="7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C41"/>
    <w:rsid w:val="00040095"/>
    <w:rsid w:val="000403E0"/>
    <w:rsid w:val="00056D46"/>
    <w:rsid w:val="00063276"/>
    <w:rsid w:val="00063DEC"/>
    <w:rsid w:val="00080512"/>
    <w:rsid w:val="00083502"/>
    <w:rsid w:val="000941FD"/>
    <w:rsid w:val="000A1EDB"/>
    <w:rsid w:val="000A5EE3"/>
    <w:rsid w:val="000C5768"/>
    <w:rsid w:val="000E27EB"/>
    <w:rsid w:val="000F5106"/>
    <w:rsid w:val="001022D1"/>
    <w:rsid w:val="0011043D"/>
    <w:rsid w:val="00120ED1"/>
    <w:rsid w:val="00123837"/>
    <w:rsid w:val="00135F47"/>
    <w:rsid w:val="00142894"/>
    <w:rsid w:val="00155B78"/>
    <w:rsid w:val="001644EE"/>
    <w:rsid w:val="001664E7"/>
    <w:rsid w:val="001706F6"/>
    <w:rsid w:val="00172ACA"/>
    <w:rsid w:val="001915A1"/>
    <w:rsid w:val="001B3366"/>
    <w:rsid w:val="001C15F9"/>
    <w:rsid w:val="001C7F92"/>
    <w:rsid w:val="001E139A"/>
    <w:rsid w:val="001E7542"/>
    <w:rsid w:val="001F0AE6"/>
    <w:rsid w:val="001F4A38"/>
    <w:rsid w:val="00205129"/>
    <w:rsid w:val="00211791"/>
    <w:rsid w:val="00224DBA"/>
    <w:rsid w:val="00234302"/>
    <w:rsid w:val="00234447"/>
    <w:rsid w:val="002378B3"/>
    <w:rsid w:val="00242DA3"/>
    <w:rsid w:val="0025586E"/>
    <w:rsid w:val="00284F4B"/>
    <w:rsid w:val="002A2E7A"/>
    <w:rsid w:val="002A47EF"/>
    <w:rsid w:val="002B0D32"/>
    <w:rsid w:val="002C25F3"/>
    <w:rsid w:val="002C7D08"/>
    <w:rsid w:val="002D02B4"/>
    <w:rsid w:val="002D3C13"/>
    <w:rsid w:val="002D5516"/>
    <w:rsid w:val="002F0901"/>
    <w:rsid w:val="0030731B"/>
    <w:rsid w:val="00307AE0"/>
    <w:rsid w:val="00313FE0"/>
    <w:rsid w:val="00317ED7"/>
    <w:rsid w:val="00364CC4"/>
    <w:rsid w:val="00391E7E"/>
    <w:rsid w:val="003A726B"/>
    <w:rsid w:val="003C6567"/>
    <w:rsid w:val="003E4615"/>
    <w:rsid w:val="003F155C"/>
    <w:rsid w:val="003F17F7"/>
    <w:rsid w:val="003F267A"/>
    <w:rsid w:val="003F5244"/>
    <w:rsid w:val="0043479F"/>
    <w:rsid w:val="00441FE7"/>
    <w:rsid w:val="00454B05"/>
    <w:rsid w:val="00455083"/>
    <w:rsid w:val="00474B73"/>
    <w:rsid w:val="00483627"/>
    <w:rsid w:val="00483956"/>
    <w:rsid w:val="00484BD9"/>
    <w:rsid w:val="0048693A"/>
    <w:rsid w:val="00486C7A"/>
    <w:rsid w:val="004B336B"/>
    <w:rsid w:val="004C2613"/>
    <w:rsid w:val="004D3F2E"/>
    <w:rsid w:val="004E213A"/>
    <w:rsid w:val="004E260C"/>
    <w:rsid w:val="004E38C3"/>
    <w:rsid w:val="004E712C"/>
    <w:rsid w:val="005222CE"/>
    <w:rsid w:val="00531F72"/>
    <w:rsid w:val="00533AD0"/>
    <w:rsid w:val="0055124B"/>
    <w:rsid w:val="0055181B"/>
    <w:rsid w:val="00555AF5"/>
    <w:rsid w:val="00565BEF"/>
    <w:rsid w:val="00576D80"/>
    <w:rsid w:val="005830E8"/>
    <w:rsid w:val="00584455"/>
    <w:rsid w:val="005B25AD"/>
    <w:rsid w:val="005B5433"/>
    <w:rsid w:val="005B58AE"/>
    <w:rsid w:val="005B6FB4"/>
    <w:rsid w:val="005D6755"/>
    <w:rsid w:val="005E6963"/>
    <w:rsid w:val="00610DA3"/>
    <w:rsid w:val="00613B07"/>
    <w:rsid w:val="00645F0C"/>
    <w:rsid w:val="006536B3"/>
    <w:rsid w:val="00664626"/>
    <w:rsid w:val="00673719"/>
    <w:rsid w:val="00676AC3"/>
    <w:rsid w:val="006B73A0"/>
    <w:rsid w:val="006B78E0"/>
    <w:rsid w:val="006C7879"/>
    <w:rsid w:val="006D0B00"/>
    <w:rsid w:val="007104EB"/>
    <w:rsid w:val="00723080"/>
    <w:rsid w:val="007233A6"/>
    <w:rsid w:val="00734A5B"/>
    <w:rsid w:val="007505B1"/>
    <w:rsid w:val="007730E5"/>
    <w:rsid w:val="00777617"/>
    <w:rsid w:val="00783F68"/>
    <w:rsid w:val="007A35C1"/>
    <w:rsid w:val="007C065D"/>
    <w:rsid w:val="007D1CBD"/>
    <w:rsid w:val="007D7679"/>
    <w:rsid w:val="007E0F78"/>
    <w:rsid w:val="007F16C5"/>
    <w:rsid w:val="00800B86"/>
    <w:rsid w:val="0080238C"/>
    <w:rsid w:val="0082289E"/>
    <w:rsid w:val="00827FE5"/>
    <w:rsid w:val="008376F5"/>
    <w:rsid w:val="008518F6"/>
    <w:rsid w:val="00852383"/>
    <w:rsid w:val="00856D61"/>
    <w:rsid w:val="0086697D"/>
    <w:rsid w:val="0088729A"/>
    <w:rsid w:val="00894EEF"/>
    <w:rsid w:val="008B0D5A"/>
    <w:rsid w:val="008B0ECF"/>
    <w:rsid w:val="008B2D24"/>
    <w:rsid w:val="008B501A"/>
    <w:rsid w:val="008D3989"/>
    <w:rsid w:val="008E77FD"/>
    <w:rsid w:val="009106C1"/>
    <w:rsid w:val="009165CD"/>
    <w:rsid w:val="00920149"/>
    <w:rsid w:val="00924B8F"/>
    <w:rsid w:val="009308ED"/>
    <w:rsid w:val="00945C3B"/>
    <w:rsid w:val="0096368D"/>
    <w:rsid w:val="009729F7"/>
    <w:rsid w:val="009C0C15"/>
    <w:rsid w:val="009E42B9"/>
    <w:rsid w:val="00A05C52"/>
    <w:rsid w:val="00A151B3"/>
    <w:rsid w:val="00A16C1D"/>
    <w:rsid w:val="00A27F97"/>
    <w:rsid w:val="00A447B8"/>
    <w:rsid w:val="00A53724"/>
    <w:rsid w:val="00A66E14"/>
    <w:rsid w:val="00A858D3"/>
    <w:rsid w:val="00AA795E"/>
    <w:rsid w:val="00AB286A"/>
    <w:rsid w:val="00AB4765"/>
    <w:rsid w:val="00AB503C"/>
    <w:rsid w:val="00AB689A"/>
    <w:rsid w:val="00AC2891"/>
    <w:rsid w:val="00AC6D7D"/>
    <w:rsid w:val="00AD0D7C"/>
    <w:rsid w:val="00AF5032"/>
    <w:rsid w:val="00B17596"/>
    <w:rsid w:val="00B2521C"/>
    <w:rsid w:val="00B71CFF"/>
    <w:rsid w:val="00B75F39"/>
    <w:rsid w:val="00B765C9"/>
    <w:rsid w:val="00B812ED"/>
    <w:rsid w:val="00B837D3"/>
    <w:rsid w:val="00BA21A7"/>
    <w:rsid w:val="00BB3DEC"/>
    <w:rsid w:val="00BB77BC"/>
    <w:rsid w:val="00BB7B6B"/>
    <w:rsid w:val="00BD22D6"/>
    <w:rsid w:val="00BE1B7A"/>
    <w:rsid w:val="00BE74FD"/>
    <w:rsid w:val="00BF0964"/>
    <w:rsid w:val="00BF3164"/>
    <w:rsid w:val="00BF6545"/>
    <w:rsid w:val="00BF6BC3"/>
    <w:rsid w:val="00BF7626"/>
    <w:rsid w:val="00C40610"/>
    <w:rsid w:val="00C55166"/>
    <w:rsid w:val="00C74902"/>
    <w:rsid w:val="00C76935"/>
    <w:rsid w:val="00C801BA"/>
    <w:rsid w:val="00C9089E"/>
    <w:rsid w:val="00C9267C"/>
    <w:rsid w:val="00CB1895"/>
    <w:rsid w:val="00CF1133"/>
    <w:rsid w:val="00CF2E25"/>
    <w:rsid w:val="00D03A06"/>
    <w:rsid w:val="00D07265"/>
    <w:rsid w:val="00D0748D"/>
    <w:rsid w:val="00D11B9B"/>
    <w:rsid w:val="00D16CFB"/>
    <w:rsid w:val="00D24011"/>
    <w:rsid w:val="00D71131"/>
    <w:rsid w:val="00D72EC0"/>
    <w:rsid w:val="00D743D9"/>
    <w:rsid w:val="00D81BBB"/>
    <w:rsid w:val="00D85EEA"/>
    <w:rsid w:val="00D86B9A"/>
    <w:rsid w:val="00D97DF4"/>
    <w:rsid w:val="00DA2CA3"/>
    <w:rsid w:val="00DA35DE"/>
    <w:rsid w:val="00DA4923"/>
    <w:rsid w:val="00DC274A"/>
    <w:rsid w:val="00DC2B50"/>
    <w:rsid w:val="00DC309B"/>
    <w:rsid w:val="00DC4DA2"/>
    <w:rsid w:val="00DE0D1F"/>
    <w:rsid w:val="00DE2AD1"/>
    <w:rsid w:val="00DE46B2"/>
    <w:rsid w:val="00DF3EA9"/>
    <w:rsid w:val="00DF46CF"/>
    <w:rsid w:val="00DF7C5F"/>
    <w:rsid w:val="00E437D4"/>
    <w:rsid w:val="00E46031"/>
    <w:rsid w:val="00E46B22"/>
    <w:rsid w:val="00E64A04"/>
    <w:rsid w:val="00E91473"/>
    <w:rsid w:val="00E91BC8"/>
    <w:rsid w:val="00E95B23"/>
    <w:rsid w:val="00EC0DD5"/>
    <w:rsid w:val="00EC1A5C"/>
    <w:rsid w:val="00EC4A25"/>
    <w:rsid w:val="00EE5E57"/>
    <w:rsid w:val="00F024F8"/>
    <w:rsid w:val="00F15808"/>
    <w:rsid w:val="00F33359"/>
    <w:rsid w:val="00F339B0"/>
    <w:rsid w:val="00F34561"/>
    <w:rsid w:val="00F457BA"/>
    <w:rsid w:val="00F574D8"/>
    <w:rsid w:val="00F60706"/>
    <w:rsid w:val="00F643E1"/>
    <w:rsid w:val="00F873AD"/>
    <w:rsid w:val="00FA1266"/>
    <w:rsid w:val="00FA2153"/>
    <w:rsid w:val="00FB346D"/>
    <w:rsid w:val="00FE6379"/>
    <w:rsid w:val="00FF59A9"/>
    <w:rsid w:val="11B338A6"/>
    <w:rsid w:val="12F03E38"/>
    <w:rsid w:val="1D082101"/>
    <w:rsid w:val="1FF031DC"/>
    <w:rsid w:val="21ED2BB9"/>
    <w:rsid w:val="23E2272B"/>
    <w:rsid w:val="24E529DD"/>
    <w:rsid w:val="2795163A"/>
    <w:rsid w:val="30C44BEE"/>
    <w:rsid w:val="31E53726"/>
    <w:rsid w:val="3B8715EB"/>
    <w:rsid w:val="484736C9"/>
    <w:rsid w:val="49E20C78"/>
    <w:rsid w:val="4A2258A2"/>
    <w:rsid w:val="5A477008"/>
    <w:rsid w:val="5B135457"/>
    <w:rsid w:val="5B9A57B9"/>
    <w:rsid w:val="5CD411FA"/>
    <w:rsid w:val="6708135D"/>
    <w:rsid w:val="738A4494"/>
    <w:rsid w:val="7E3B4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unhideWhenUsed/>
    <w:qFormat/>
    <w:uiPriority w:val="1"/>
  </w:style>
  <w:style w:type="table" w:default="1" w:styleId="37">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849" w:hanging="283"/>
      <w:contextualSpacing/>
    </w:pPr>
  </w:style>
  <w:style w:type="paragraph" w:styleId="13">
    <w:name w:val="annotation subject"/>
    <w:basedOn w:val="14"/>
    <w:next w:val="14"/>
    <w:link w:val="85"/>
    <w:qFormat/>
    <w:uiPriority w:val="0"/>
    <w:rPr>
      <w:b/>
      <w:bCs/>
    </w:rPr>
  </w:style>
  <w:style w:type="paragraph" w:styleId="14">
    <w:name w:val="annotation text"/>
    <w:basedOn w:val="1"/>
    <w:link w:val="84"/>
    <w:qFormat/>
    <w:uiPriority w:val="0"/>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caption"/>
    <w:basedOn w:val="1"/>
    <w:next w:val="1"/>
    <w:qFormat/>
    <w:uiPriority w:val="0"/>
    <w:rPr>
      <w:b/>
      <w:bCs/>
    </w:rPr>
  </w:style>
  <w:style w:type="paragraph" w:styleId="23">
    <w:name w:val="Document Map"/>
    <w:basedOn w:val="1"/>
    <w:link w:val="83"/>
    <w:qFormat/>
    <w:uiPriority w:val="0"/>
    <w:rPr>
      <w:rFonts w:ascii="Tahoma" w:hAnsi="Tahoma" w:cs="Tahoma"/>
      <w:sz w:val="16"/>
      <w:szCs w:val="16"/>
    </w:rPr>
  </w:style>
  <w:style w:type="paragraph" w:styleId="24">
    <w:name w:val="Body Text"/>
    <w:basedOn w:val="1"/>
    <w:qFormat/>
    <w:uiPriority w:val="0"/>
  </w:style>
  <w:style w:type="paragraph" w:styleId="25">
    <w:name w:val="toc 8"/>
    <w:basedOn w:val="21"/>
    <w:next w:val="1"/>
    <w:qFormat/>
    <w:uiPriority w:val="39"/>
    <w:pPr>
      <w:spacing w:before="180"/>
      <w:ind w:left="2693" w:hanging="2693"/>
    </w:pPr>
    <w:rPr>
      <w:b/>
    </w:rPr>
  </w:style>
  <w:style w:type="paragraph" w:styleId="26">
    <w:name w:val="Balloon Text"/>
    <w:basedOn w:val="1"/>
    <w:semiHidden/>
    <w:qFormat/>
    <w:uiPriority w:val="0"/>
    <w:rPr>
      <w:rFonts w:ascii="Tahoma" w:hAnsi="Tahoma" w:cs="Tahoma"/>
      <w:sz w:val="16"/>
      <w:szCs w:val="16"/>
    </w:rPr>
  </w:style>
  <w:style w:type="paragraph" w:styleId="27">
    <w:name w:val="footer"/>
    <w:basedOn w:val="28"/>
    <w:qFormat/>
    <w:uiPriority w:val="0"/>
    <w:pPr>
      <w:jc w:val="center"/>
    </w:pPr>
    <w:rPr>
      <w:i/>
    </w:rPr>
  </w:style>
  <w:style w:type="paragraph" w:styleId="28">
    <w:name w:val="header"/>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29">
    <w:name w:val="List"/>
    <w:basedOn w:val="1"/>
    <w:qFormat/>
    <w:uiPriority w:val="0"/>
    <w:pPr>
      <w:ind w:left="283" w:hanging="283"/>
      <w:contextualSpacing/>
    </w:pPr>
  </w:style>
  <w:style w:type="paragraph" w:styleId="30">
    <w:name w:val="toc 9"/>
    <w:basedOn w:val="25"/>
    <w:next w:val="1"/>
    <w:semiHidden/>
    <w:qFormat/>
    <w:uiPriority w:val="0"/>
    <w:pPr>
      <w:ind w:left="1418" w:hanging="1418"/>
    </w:pPr>
  </w:style>
  <w:style w:type="paragraph" w:styleId="31">
    <w:name w:val="List 4"/>
    <w:basedOn w:val="12"/>
    <w:qFormat/>
    <w:uiPriority w:val="0"/>
    <w:pPr>
      <w:overflowPunct w:val="0"/>
      <w:autoSpaceDE w:val="0"/>
      <w:autoSpaceDN w:val="0"/>
      <w:adjustRightInd w:val="0"/>
      <w:ind w:left="1418" w:hanging="284"/>
      <w:contextualSpacing w:val="0"/>
      <w:textAlignment w:val="baseline"/>
    </w:pPr>
    <w:rPr>
      <w:rFonts w:ascii="Arial" w:hAnsi="Arial"/>
    </w:rPr>
  </w:style>
  <w:style w:type="paragraph" w:styleId="32">
    <w:name w:val="index 1"/>
    <w:basedOn w:val="1"/>
    <w:next w:val="1"/>
    <w:qFormat/>
    <w:uiPriority w:val="0"/>
    <w:pPr>
      <w:ind w:left="200" w:hanging="200"/>
    </w:pPr>
  </w:style>
  <w:style w:type="paragraph" w:styleId="33">
    <w:name w:val="index 2"/>
    <w:basedOn w:val="32"/>
    <w:next w:val="1"/>
    <w:qFormat/>
    <w:uiPriority w:val="0"/>
    <w:pPr>
      <w:keepLines/>
      <w:overflowPunct w:val="0"/>
      <w:autoSpaceDE w:val="0"/>
      <w:autoSpaceDN w:val="0"/>
      <w:adjustRightInd w:val="0"/>
      <w:ind w:left="284" w:firstLine="0"/>
      <w:textAlignment w:val="baseline"/>
    </w:pPr>
    <w:rPr>
      <w:rFonts w:ascii="Arial" w:hAnsi="Arial"/>
    </w:rPr>
  </w:style>
  <w:style w:type="character" w:styleId="35">
    <w:name w:val="Hyperlink"/>
    <w:qFormat/>
    <w:uiPriority w:val="0"/>
    <w:rPr>
      <w:color w:val="0000FF"/>
      <w:u w:val="single"/>
    </w:rPr>
  </w:style>
  <w:style w:type="character" w:styleId="36">
    <w:name w:val="annotation reference"/>
    <w:basedOn w:val="34"/>
    <w:qFormat/>
    <w:uiPriority w:val="0"/>
    <w:rPr>
      <w:sz w:val="16"/>
      <w:szCs w:val="16"/>
    </w:rPr>
  </w:style>
  <w:style w:type="paragraph" w:customStyle="1" w:styleId="38">
    <w:name w:val="EQ"/>
    <w:basedOn w:val="1"/>
    <w:next w:val="1"/>
    <w:qFormat/>
    <w:uiPriority w:val="0"/>
    <w:pPr>
      <w:keepLines/>
      <w:tabs>
        <w:tab w:val="center" w:pos="4536"/>
        <w:tab w:val="right" w:pos="9072"/>
      </w:tabs>
    </w:pPr>
  </w:style>
  <w:style w:type="character" w:customStyle="1" w:styleId="39">
    <w:name w:val="ZGSM"/>
    <w:qFormat/>
    <w:uiPriority w:val="0"/>
  </w:style>
  <w:style w:type="paragraph" w:customStyle="1" w:styleId="40">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41">
    <w:name w:val="TT"/>
    <w:basedOn w:val="2"/>
    <w:next w:val="1"/>
    <w:qFormat/>
    <w:uiPriority w:val="0"/>
    <w:pPr>
      <w:outlineLvl w:val="9"/>
    </w:pPr>
  </w:style>
  <w:style w:type="paragraph" w:customStyle="1" w:styleId="42">
    <w:name w:val="NF"/>
    <w:basedOn w:val="43"/>
    <w:qFormat/>
    <w:uiPriority w:val="0"/>
    <w:pPr>
      <w:keepNext/>
      <w:spacing w:after="0"/>
    </w:pPr>
    <w:rPr>
      <w:rFonts w:ascii="Arial" w:hAnsi="Arial"/>
      <w:sz w:val="18"/>
    </w:rPr>
  </w:style>
  <w:style w:type="paragraph" w:customStyle="1" w:styleId="43">
    <w:name w:val="NO"/>
    <w:basedOn w:val="1"/>
    <w:link w:val="82"/>
    <w:qFormat/>
    <w:uiPriority w:val="0"/>
    <w:pPr>
      <w:keepLines/>
      <w:ind w:left="1135" w:hanging="851"/>
    </w:pPr>
    <w:rPr>
      <w:lang w:val="zh-CN"/>
    </w:rPr>
  </w:style>
  <w:style w:type="paragraph" w:customStyle="1" w:styleId="4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45">
    <w:name w:val="TAR"/>
    <w:basedOn w:val="46"/>
    <w:qFormat/>
    <w:uiPriority w:val="0"/>
    <w:pPr>
      <w:jc w:val="right"/>
    </w:pPr>
  </w:style>
  <w:style w:type="paragraph" w:customStyle="1" w:styleId="46">
    <w:name w:val="TAL"/>
    <w:basedOn w:val="1"/>
    <w:link w:val="73"/>
    <w:qFormat/>
    <w:uiPriority w:val="0"/>
    <w:pPr>
      <w:keepNext/>
      <w:keepLines/>
      <w:spacing w:after="0"/>
    </w:pPr>
    <w:rPr>
      <w:rFonts w:ascii="Arial" w:hAnsi="Arial"/>
      <w:sz w:val="18"/>
    </w:rPr>
  </w:style>
  <w:style w:type="paragraph" w:customStyle="1" w:styleId="47">
    <w:name w:val="TAH"/>
    <w:basedOn w:val="48"/>
    <w:link w:val="80"/>
    <w:qFormat/>
    <w:uiPriority w:val="0"/>
    <w:rPr>
      <w:b/>
      <w:lang w:val="zh-CN"/>
    </w:rPr>
  </w:style>
  <w:style w:type="paragraph" w:customStyle="1" w:styleId="48">
    <w:name w:val="TAC"/>
    <w:basedOn w:val="46"/>
    <w:link w:val="75"/>
    <w:qFormat/>
    <w:uiPriority w:val="0"/>
    <w:pPr>
      <w:jc w:val="center"/>
    </w:pPr>
  </w:style>
  <w:style w:type="paragraph" w:customStyle="1" w:styleId="49">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50">
    <w:name w:val="EX"/>
    <w:basedOn w:val="1"/>
    <w:qFormat/>
    <w:uiPriority w:val="0"/>
    <w:pPr>
      <w:keepLines/>
      <w:ind w:left="1702" w:hanging="1418"/>
    </w:pPr>
  </w:style>
  <w:style w:type="paragraph" w:customStyle="1" w:styleId="51">
    <w:name w:val="FP"/>
    <w:basedOn w:val="1"/>
    <w:qFormat/>
    <w:uiPriority w:val="0"/>
    <w:pPr>
      <w:spacing w:after="0"/>
    </w:pPr>
  </w:style>
  <w:style w:type="paragraph" w:customStyle="1" w:styleId="52">
    <w:name w:val="NW"/>
    <w:basedOn w:val="43"/>
    <w:qFormat/>
    <w:uiPriority w:val="0"/>
    <w:pPr>
      <w:spacing w:after="0"/>
    </w:pPr>
  </w:style>
  <w:style w:type="paragraph" w:customStyle="1" w:styleId="53">
    <w:name w:val="EW"/>
    <w:basedOn w:val="50"/>
    <w:qFormat/>
    <w:uiPriority w:val="0"/>
    <w:pPr>
      <w:spacing w:after="0"/>
    </w:pPr>
  </w:style>
  <w:style w:type="paragraph" w:customStyle="1" w:styleId="54">
    <w:name w:val="B1"/>
    <w:basedOn w:val="1"/>
    <w:link w:val="76"/>
    <w:qFormat/>
    <w:uiPriority w:val="0"/>
    <w:pPr>
      <w:ind w:left="568" w:hanging="284"/>
    </w:pPr>
  </w:style>
  <w:style w:type="paragraph" w:customStyle="1" w:styleId="55">
    <w:name w:val="Editor's Note"/>
    <w:basedOn w:val="43"/>
    <w:qFormat/>
    <w:uiPriority w:val="0"/>
    <w:rPr>
      <w:color w:val="FF0000"/>
    </w:rPr>
  </w:style>
  <w:style w:type="paragraph" w:customStyle="1" w:styleId="56">
    <w:name w:val="TH"/>
    <w:basedOn w:val="1"/>
    <w:link w:val="74"/>
    <w:qFormat/>
    <w:uiPriority w:val="0"/>
    <w:pPr>
      <w:keepNext/>
      <w:keepLines/>
      <w:spacing w:before="60"/>
      <w:jc w:val="center"/>
    </w:pPr>
    <w:rPr>
      <w:rFonts w:ascii="Arial" w:hAnsi="Arial"/>
      <w:b/>
    </w:rPr>
  </w:style>
  <w:style w:type="paragraph" w:customStyle="1" w:styleId="5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58">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59">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6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61">
    <w:name w:val="TAN"/>
    <w:basedOn w:val="46"/>
    <w:link w:val="81"/>
    <w:qFormat/>
    <w:uiPriority w:val="0"/>
    <w:pPr>
      <w:ind w:left="851" w:hanging="851"/>
    </w:pPr>
    <w:rPr>
      <w:lang w:val="zh-CN"/>
    </w:rPr>
  </w:style>
  <w:style w:type="paragraph" w:customStyle="1" w:styleId="62">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63">
    <w:name w:val="TF"/>
    <w:basedOn w:val="56"/>
    <w:qFormat/>
    <w:uiPriority w:val="0"/>
    <w:pPr>
      <w:keepNext w:val="0"/>
      <w:spacing w:before="0" w:after="240"/>
    </w:pPr>
  </w:style>
  <w:style w:type="paragraph" w:customStyle="1" w:styleId="64">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65">
    <w:name w:val="B2"/>
    <w:basedOn w:val="1"/>
    <w:link w:val="78"/>
    <w:qFormat/>
    <w:uiPriority w:val="0"/>
    <w:pPr>
      <w:ind w:left="851" w:hanging="284"/>
    </w:pPr>
    <w:rPr>
      <w:lang w:val="zh-CN"/>
    </w:rPr>
  </w:style>
  <w:style w:type="paragraph" w:customStyle="1" w:styleId="66">
    <w:name w:val="B3"/>
    <w:basedOn w:val="1"/>
    <w:qFormat/>
    <w:uiPriority w:val="0"/>
    <w:pPr>
      <w:ind w:left="1135" w:hanging="284"/>
    </w:pPr>
  </w:style>
  <w:style w:type="paragraph" w:customStyle="1" w:styleId="67">
    <w:name w:val="B4"/>
    <w:basedOn w:val="1"/>
    <w:qFormat/>
    <w:uiPriority w:val="0"/>
    <w:pPr>
      <w:ind w:left="1418" w:hanging="284"/>
    </w:pPr>
  </w:style>
  <w:style w:type="paragraph" w:customStyle="1" w:styleId="68">
    <w:name w:val="B5"/>
    <w:basedOn w:val="1"/>
    <w:qFormat/>
    <w:uiPriority w:val="0"/>
    <w:pPr>
      <w:ind w:left="1702" w:hanging="284"/>
    </w:pPr>
  </w:style>
  <w:style w:type="paragraph" w:customStyle="1" w:styleId="69">
    <w:name w:val="ZTD"/>
    <w:basedOn w:val="58"/>
    <w:qFormat/>
    <w:uiPriority w:val="0"/>
    <w:pPr>
      <w:framePr w:hRule="auto" w:y="852"/>
    </w:pPr>
    <w:rPr>
      <w:i w:val="0"/>
      <w:sz w:val="40"/>
    </w:rPr>
  </w:style>
  <w:style w:type="paragraph" w:customStyle="1" w:styleId="70">
    <w:name w:val="ZV"/>
    <w:basedOn w:val="60"/>
    <w:qFormat/>
    <w:uiPriority w:val="0"/>
    <w:pPr>
      <w:framePr w:y="16161"/>
    </w:pPr>
  </w:style>
  <w:style w:type="paragraph" w:customStyle="1" w:styleId="71">
    <w:name w:val="TAJ"/>
    <w:basedOn w:val="56"/>
    <w:qFormat/>
    <w:uiPriority w:val="0"/>
  </w:style>
  <w:style w:type="paragraph" w:customStyle="1" w:styleId="72">
    <w:name w:val="Guidance"/>
    <w:basedOn w:val="1"/>
    <w:qFormat/>
    <w:uiPriority w:val="0"/>
    <w:rPr>
      <w:i/>
      <w:color w:val="0000FF"/>
    </w:rPr>
  </w:style>
  <w:style w:type="character" w:customStyle="1" w:styleId="73">
    <w:name w:val="TAL Char"/>
    <w:link w:val="46"/>
    <w:qFormat/>
    <w:uiPriority w:val="0"/>
    <w:rPr>
      <w:rFonts w:ascii="Arial" w:hAnsi="Arial"/>
      <w:sz w:val="18"/>
      <w:lang w:val="en-GB" w:eastAsia="en-US" w:bidi="ar-SA"/>
    </w:rPr>
  </w:style>
  <w:style w:type="character" w:customStyle="1" w:styleId="74">
    <w:name w:val="TH Char"/>
    <w:link w:val="56"/>
    <w:qFormat/>
    <w:uiPriority w:val="0"/>
    <w:rPr>
      <w:rFonts w:ascii="Arial" w:hAnsi="Arial"/>
      <w:b/>
      <w:lang w:val="en-GB" w:eastAsia="en-US" w:bidi="ar-SA"/>
    </w:rPr>
  </w:style>
  <w:style w:type="character" w:customStyle="1" w:styleId="75">
    <w:name w:val="TAC Char"/>
    <w:link w:val="48"/>
    <w:qFormat/>
    <w:uiPriority w:val="0"/>
    <w:rPr>
      <w:rFonts w:ascii="Arial" w:hAnsi="Arial"/>
      <w:sz w:val="18"/>
      <w:lang w:val="en-GB" w:eastAsia="en-US" w:bidi="ar-SA"/>
    </w:rPr>
  </w:style>
  <w:style w:type="character" w:customStyle="1" w:styleId="76">
    <w:name w:val="B1 Char"/>
    <w:link w:val="54"/>
    <w:qFormat/>
    <w:uiPriority w:val="0"/>
    <w:rPr>
      <w:lang w:val="en-GB" w:eastAsia="en-US" w:bidi="ar-SA"/>
    </w:rPr>
  </w:style>
  <w:style w:type="character" w:customStyle="1" w:styleId="77">
    <w:name w:val="TAL Car"/>
    <w:qFormat/>
    <w:uiPriority w:val="0"/>
    <w:rPr>
      <w:rFonts w:ascii="Arial" w:hAnsi="Arial" w:eastAsia="Times New Roman" w:cs="Arial"/>
      <w:sz w:val="18"/>
      <w:szCs w:val="18"/>
      <w:lang w:val="en-GB"/>
    </w:rPr>
  </w:style>
  <w:style w:type="character" w:customStyle="1" w:styleId="78">
    <w:name w:val="B2 Char"/>
    <w:link w:val="65"/>
    <w:qFormat/>
    <w:uiPriority w:val="0"/>
    <w:rPr>
      <w:lang w:eastAsia="en-US"/>
    </w:rPr>
  </w:style>
  <w:style w:type="paragraph" w:customStyle="1" w:styleId="79">
    <w:name w:val="B1+"/>
    <w:basedOn w:val="54"/>
    <w:qFormat/>
    <w:uiPriority w:val="0"/>
    <w:pPr>
      <w:numPr>
        <w:ilvl w:val="0"/>
        <w:numId w:val="1"/>
      </w:numPr>
      <w:overflowPunct w:val="0"/>
      <w:autoSpaceDE w:val="0"/>
      <w:autoSpaceDN w:val="0"/>
      <w:adjustRightInd w:val="0"/>
      <w:textAlignment w:val="baseline"/>
    </w:pPr>
    <w:rPr>
      <w:rFonts w:ascii="Arial" w:hAnsi="Arial"/>
    </w:rPr>
  </w:style>
  <w:style w:type="character" w:customStyle="1" w:styleId="80">
    <w:name w:val="TAH Car"/>
    <w:link w:val="47"/>
    <w:qFormat/>
    <w:uiPriority w:val="0"/>
    <w:rPr>
      <w:rFonts w:ascii="Arial" w:hAnsi="Arial"/>
      <w:b/>
      <w:sz w:val="18"/>
      <w:lang w:eastAsia="en-US"/>
    </w:rPr>
  </w:style>
  <w:style w:type="character" w:customStyle="1" w:styleId="81">
    <w:name w:val="TAN Char"/>
    <w:link w:val="61"/>
    <w:qFormat/>
    <w:uiPriority w:val="0"/>
    <w:rPr>
      <w:rFonts w:ascii="Arial" w:hAnsi="Arial"/>
      <w:sz w:val="18"/>
      <w:lang w:eastAsia="en-US"/>
    </w:rPr>
  </w:style>
  <w:style w:type="character" w:customStyle="1" w:styleId="82">
    <w:name w:val="NO Char"/>
    <w:link w:val="43"/>
    <w:qFormat/>
    <w:uiPriority w:val="0"/>
    <w:rPr>
      <w:lang w:eastAsia="en-US"/>
    </w:rPr>
  </w:style>
  <w:style w:type="character" w:customStyle="1" w:styleId="83">
    <w:name w:val="Document Map Char"/>
    <w:basedOn w:val="34"/>
    <w:link w:val="23"/>
    <w:qFormat/>
    <w:uiPriority w:val="0"/>
    <w:rPr>
      <w:rFonts w:ascii="Tahoma" w:hAnsi="Tahoma" w:cs="Tahoma"/>
      <w:sz w:val="16"/>
      <w:szCs w:val="16"/>
      <w:lang w:val="en-GB" w:eastAsia="en-US"/>
    </w:rPr>
  </w:style>
  <w:style w:type="character" w:customStyle="1" w:styleId="84">
    <w:name w:val="Comment Text Char"/>
    <w:basedOn w:val="34"/>
    <w:link w:val="14"/>
    <w:qFormat/>
    <w:uiPriority w:val="0"/>
    <w:rPr>
      <w:lang w:val="en-GB"/>
    </w:rPr>
  </w:style>
  <w:style w:type="character" w:customStyle="1" w:styleId="85">
    <w:name w:val="Comment Subject Char"/>
    <w:basedOn w:val="84"/>
    <w:link w:val="13"/>
    <w:qFormat/>
    <w:uiPriority w:val="0"/>
    <w:rPr>
      <w:b/>
      <w:bCs/>
      <w:lang w:val="en-GB"/>
    </w:rPr>
  </w:style>
  <w:style w:type="paragraph" w:customStyle="1" w:styleId="86">
    <w:name w:val="CR Cover Page"/>
    <w:qFormat/>
    <w:uiPriority w:val="0"/>
    <w:pPr>
      <w:spacing w:after="120" w:line="259" w:lineRule="auto"/>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37EC01-DE41-4DBC-86C5-C6B7A2012560}">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Co.,Ltd.</Company>
  <Pages>13</Pages>
  <Words>12214</Words>
  <Characters>69620</Characters>
  <Lines>580</Lines>
  <Paragraphs>163</Paragraphs>
  <TotalTime>1</TotalTime>
  <ScaleCrop>false</ScaleCrop>
  <LinksUpToDate>false</LinksUpToDate>
  <CharactersWithSpaces>81671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2018-04-18T23:42:00Z</dcterms:created>
  <dc:creator>MCC Support</dc:creator>
  <cp:lastModifiedBy>ZTE RAN#87</cp:lastModifiedBy>
  <dcterms:modified xsi:type="dcterms:W3CDTF">2018-05-14T07:07:33Z</dcterms:modified>
  <dc:subject>E-UTRA, UTRA and GSM/EDGE; Multi-Standard Radio (MSR) Base Station (BS) Electromagnetic Compatibility (EMC) (Release 15)</dc:subject>
  <dc:title>3GPP TS 37.113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1523834864</vt:lpwstr>
  </property>
</Properties>
</file>